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05" w:rsidRDefault="004D7B05">
      <w:pPr>
        <w:widowControl w:val="0"/>
        <w:pBdr>
          <w:top w:val="nil"/>
          <w:left w:val="nil"/>
          <w:bottom w:val="nil"/>
          <w:right w:val="nil"/>
          <w:between w:val="nil"/>
        </w:pBdr>
        <w:spacing w:after="0"/>
      </w:pPr>
    </w:p>
    <w:p w:rsidR="004D7B05" w:rsidRDefault="004D7B05">
      <w:pPr>
        <w:spacing w:before="120" w:after="120"/>
        <w:jc w:val="both"/>
      </w:pPr>
    </w:p>
    <w:p w:rsidR="004D7B05" w:rsidRDefault="006C56FC">
      <w:pPr>
        <w:spacing w:before="120" w:after="120"/>
        <w:jc w:val="both"/>
        <w:rPr>
          <w:sz w:val="52"/>
          <w:szCs w:val="52"/>
        </w:rPr>
      </w:pPr>
      <w:r>
        <w:rPr>
          <w:noProof/>
        </w:rPr>
        <w:drawing>
          <wp:anchor distT="0" distB="0" distL="114300" distR="114300" simplePos="0" relativeHeight="251657216" behindDoc="0" locked="0" layoutInCell="1" hidden="0" allowOverlap="1">
            <wp:simplePos x="0" y="0"/>
            <wp:positionH relativeFrom="column">
              <wp:posOffset>1219200</wp:posOffset>
            </wp:positionH>
            <wp:positionV relativeFrom="paragraph">
              <wp:posOffset>2540</wp:posOffset>
            </wp:positionV>
            <wp:extent cx="3048000" cy="1816100"/>
            <wp:effectExtent l="0" t="0" r="0" b="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048000" cy="1816100"/>
                    </a:xfrm>
                    <a:prstGeom prst="rect">
                      <a:avLst/>
                    </a:prstGeom>
                    <a:ln/>
                  </pic:spPr>
                </pic:pic>
              </a:graphicData>
            </a:graphic>
          </wp:anchor>
        </w:drawing>
      </w:r>
    </w:p>
    <w:p w:rsidR="004D7B05" w:rsidRDefault="004D7B05">
      <w:pPr>
        <w:spacing w:before="120" w:after="120"/>
        <w:jc w:val="both"/>
        <w:rPr>
          <w:sz w:val="52"/>
          <w:szCs w:val="52"/>
        </w:rPr>
      </w:pPr>
    </w:p>
    <w:p w:rsidR="004D7B05" w:rsidRDefault="006C56FC">
      <w:pPr>
        <w:spacing w:before="120" w:after="120"/>
        <w:jc w:val="center"/>
        <w:rPr>
          <w:sz w:val="52"/>
          <w:szCs w:val="52"/>
        </w:rPr>
      </w:pPr>
      <w:r>
        <w:rPr>
          <w:sz w:val="52"/>
          <w:szCs w:val="52"/>
        </w:rPr>
        <w:t>Cahier de positions</w:t>
      </w:r>
    </w:p>
    <w:p w:rsidR="004D7B05" w:rsidRDefault="006C56FC">
      <w:pPr>
        <w:spacing w:before="120" w:after="120"/>
        <w:jc w:val="center"/>
        <w:rPr>
          <w:sz w:val="28"/>
          <w:szCs w:val="28"/>
        </w:rPr>
      </w:pPr>
      <w:r>
        <w:rPr>
          <w:sz w:val="28"/>
          <w:szCs w:val="28"/>
        </w:rPr>
        <w:t>Association étudiante du Cégep de Sainte-Foy</w:t>
      </w:r>
    </w:p>
    <w:p w:rsidR="004D7B05" w:rsidRDefault="004D7B05">
      <w:pPr>
        <w:spacing w:before="120" w:after="120"/>
        <w:jc w:val="both"/>
        <w:rPr>
          <w:sz w:val="52"/>
          <w:szCs w:val="52"/>
        </w:rPr>
      </w:pPr>
    </w:p>
    <w:p w:rsidR="004D7B05" w:rsidRDefault="004D7B05">
      <w:pPr>
        <w:spacing w:before="120" w:after="120"/>
        <w:jc w:val="both"/>
        <w:rPr>
          <w:sz w:val="32"/>
          <w:szCs w:val="32"/>
        </w:rPr>
      </w:pPr>
    </w:p>
    <w:p w:rsidR="004D7B05" w:rsidRDefault="006C56FC">
      <w:pPr>
        <w:spacing w:before="120" w:after="120"/>
        <w:jc w:val="both"/>
        <w:rPr>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16.6pt;width:486pt;height:15.65pt;z-index:251658240;mso-position-horizontal:absolute;mso-position-horizontal-relative:margin;mso-position-vertical:absolute;mso-position-vertical-relative:text">
            <v:imagedata r:id="rId10" o:title=""/>
            <w10:wrap anchorx="margin"/>
          </v:shape>
          <o:OLEObject Type="Embed" ProgID="Photoshop.Image.7" ShapeID="_x0000_s1027" DrawAspect="Content" ObjectID="_1666710675" r:id="rId11">
            <o:FieldCodes>\s</o:FieldCodes>
          </o:OLEObject>
        </w:pict>
      </w:r>
    </w:p>
    <w:p w:rsidR="004D7B05" w:rsidRDefault="004D7B05">
      <w:pPr>
        <w:spacing w:before="120" w:after="120"/>
        <w:jc w:val="both"/>
        <w:rPr>
          <w:sz w:val="36"/>
          <w:szCs w:val="36"/>
        </w:rPr>
      </w:pPr>
    </w:p>
    <w:p w:rsidR="004D7B05" w:rsidRDefault="004D7B05">
      <w:pPr>
        <w:spacing w:before="120" w:after="120"/>
        <w:jc w:val="both"/>
        <w:rPr>
          <w:sz w:val="28"/>
          <w:szCs w:val="28"/>
        </w:rPr>
      </w:pPr>
    </w:p>
    <w:p w:rsidR="004D7B05" w:rsidRDefault="004D7B05">
      <w:pPr>
        <w:spacing w:before="120" w:after="120"/>
        <w:jc w:val="both"/>
        <w:rPr>
          <w:sz w:val="28"/>
          <w:szCs w:val="28"/>
        </w:rPr>
      </w:pPr>
    </w:p>
    <w:p w:rsidR="004D7B05" w:rsidRDefault="004D7B05">
      <w:pPr>
        <w:spacing w:before="120" w:after="120"/>
        <w:jc w:val="both"/>
      </w:pPr>
    </w:p>
    <w:p w:rsidR="004D7B05" w:rsidRDefault="006C56FC">
      <w:pPr>
        <w:spacing w:before="120" w:after="120"/>
        <w:jc w:val="center"/>
        <w:sectPr w:rsidR="004D7B05">
          <w:footerReference w:type="first" r:id="rId12"/>
          <w:pgSz w:w="12240" w:h="15840"/>
          <w:pgMar w:top="1440" w:right="1800" w:bottom="1440" w:left="1800" w:header="794" w:footer="794" w:gutter="0"/>
          <w:pgNumType w:start="0"/>
          <w:cols w:space="720"/>
        </w:sectPr>
      </w:pPr>
      <w:r>
        <w:t xml:space="preserve">Dernière mise à jour le 23 octobre 2020 </w:t>
      </w:r>
    </w:p>
    <w:p w:rsidR="004D7B05" w:rsidRDefault="004D7B05">
      <w:pPr>
        <w:spacing w:before="120" w:after="120"/>
        <w:jc w:val="both"/>
        <w:rPr>
          <w:sz w:val="10"/>
          <w:szCs w:val="10"/>
        </w:rPr>
      </w:pPr>
    </w:p>
    <w:p w:rsidR="004D7B05" w:rsidRDefault="006C56FC">
      <w:pPr>
        <w:pBdr>
          <w:top w:val="nil"/>
          <w:left w:val="nil"/>
          <w:bottom w:val="nil"/>
          <w:right w:val="nil"/>
          <w:between w:val="nil"/>
        </w:pBdr>
        <w:spacing w:before="120" w:after="120"/>
        <w:jc w:val="both"/>
        <w:rPr>
          <w:b/>
          <w:color w:val="000000"/>
        </w:rPr>
      </w:pPr>
      <w:r>
        <w:rPr>
          <w:b/>
          <w:color w:val="000000"/>
          <w:sz w:val="36"/>
          <w:szCs w:val="36"/>
        </w:rPr>
        <w:t>Table des matières</w:t>
      </w:r>
    </w:p>
    <w:sdt>
      <w:sdtPr>
        <w:id w:val="-693228488"/>
        <w:docPartObj>
          <w:docPartGallery w:val="Table of Contents"/>
          <w:docPartUnique/>
        </w:docPartObj>
      </w:sdtPr>
      <w:sdtEndPr/>
      <w:sdtContent>
        <w:p w:rsidR="004D7B05" w:rsidRDefault="006C56FC">
          <w:pPr>
            <w:pBdr>
              <w:top w:val="nil"/>
              <w:left w:val="nil"/>
              <w:bottom w:val="nil"/>
              <w:right w:val="nil"/>
              <w:between w:val="nil"/>
            </w:pBdr>
            <w:tabs>
              <w:tab w:val="left" w:pos="426"/>
              <w:tab w:val="right" w:pos="8630"/>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color w:val="000000"/>
            </w:rPr>
            <w:t>MISSIONS DE L’AÉCSF</w:t>
          </w:r>
          <w:r>
            <w:rPr>
              <w:color w:val="000000"/>
            </w:rPr>
            <w:tab/>
            <w:t>1</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30j0zll">
            <w:r>
              <w:rPr>
                <w:color w:val="000000"/>
              </w:rPr>
              <w:t>1.2.</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color w:val="000000"/>
            </w:rPr>
            <w:t>DROITS DES MEMBRES ACTIFS</w:t>
          </w:r>
          <w:r>
            <w:rPr>
              <w:color w:val="000000"/>
            </w:rPr>
            <w:tab/>
            <w:t>1</w:t>
          </w:r>
          <w:r>
            <w:fldChar w:fldCharType="end"/>
          </w:r>
        </w:p>
        <w:p w:rsidR="004D7B05" w:rsidRDefault="006C56FC">
          <w:pPr>
            <w:pBdr>
              <w:top w:val="nil"/>
              <w:left w:val="nil"/>
              <w:bottom w:val="nil"/>
              <w:right w:val="nil"/>
              <w:between w:val="nil"/>
            </w:pBdr>
            <w:tabs>
              <w:tab w:val="left" w:pos="426"/>
              <w:tab w:val="right" w:pos="8630"/>
            </w:tabs>
            <w:spacing w:after="100"/>
            <w:rPr>
              <w:rFonts w:ascii="Calibri" w:eastAsia="Calibri" w:hAnsi="Calibri" w:cs="Calibri"/>
              <w:color w:val="000000"/>
              <w:sz w:val="22"/>
              <w:szCs w:val="22"/>
            </w:rPr>
          </w:pPr>
          <w:hyperlink w:anchor="_heading=h.1fob9te">
            <w:r>
              <w:rPr>
                <w:color w:val="000000"/>
              </w:rPr>
              <w:t>2.</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color w:val="000000"/>
            </w:rPr>
            <w:t>AFFAIRES</w:t>
          </w:r>
          <w:r>
            <w:rPr>
              <w:color w:val="000000"/>
            </w:rPr>
            <w:t xml:space="preserve"> INTERNES</w:t>
          </w:r>
          <w:r>
            <w:rPr>
              <w:color w:val="000000"/>
            </w:rPr>
            <w:tab/>
            <w:t>3</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3znysh7">
            <w:r>
              <w:rPr>
                <w:color w:val="000000"/>
              </w:rPr>
              <w:t>2.1.</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color w:val="000000"/>
            </w:rPr>
            <w:t>SERVICES DU COLLÈGE</w:t>
          </w:r>
          <w:r>
            <w:rPr>
              <w:color w:val="000000"/>
            </w:rPr>
            <w:tab/>
            <w:t>3</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2et92p0">
            <w:r>
              <w:rPr>
                <w:color w:val="000000"/>
              </w:rPr>
              <w:t>2.2.</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color w:val="000000"/>
            </w:rPr>
            <w:t>MILIEU DE VIE ET ENVIRONNEMENT</w:t>
          </w:r>
          <w:r>
            <w:rPr>
              <w:color w:val="000000"/>
            </w:rPr>
            <w:tab/>
            <w:t>3</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tyjcwt">
            <w:r>
              <w:rPr>
                <w:color w:val="000000"/>
              </w:rPr>
              <w:t>2.3.</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color w:val="000000"/>
            </w:rPr>
            <w:t>ÉTHIQUE</w:t>
          </w:r>
          <w:r>
            <w:rPr>
              <w:color w:val="000000"/>
            </w:rPr>
            <w:tab/>
            <w:t>4</w:t>
          </w:r>
          <w:r>
            <w:fldChar w:fldCharType="end"/>
          </w:r>
        </w:p>
        <w:p w:rsidR="004D7B05" w:rsidRDefault="006C56FC">
          <w:pPr>
            <w:pBdr>
              <w:top w:val="nil"/>
              <w:left w:val="nil"/>
              <w:bottom w:val="nil"/>
              <w:right w:val="nil"/>
              <w:between w:val="nil"/>
            </w:pBdr>
            <w:tabs>
              <w:tab w:val="left" w:pos="426"/>
              <w:tab w:val="right" w:pos="8630"/>
            </w:tabs>
            <w:spacing w:after="100"/>
            <w:rPr>
              <w:rFonts w:ascii="Calibri" w:eastAsia="Calibri" w:hAnsi="Calibri" w:cs="Calibri"/>
              <w:color w:val="000000"/>
              <w:sz w:val="22"/>
              <w:szCs w:val="22"/>
            </w:rPr>
          </w:pPr>
          <w:hyperlink w:anchor="_heading=h.3dy6vkm">
            <w:r>
              <w:rPr>
                <w:color w:val="000000"/>
              </w:rPr>
              <w:t>3.</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color w:val="000000"/>
            </w:rPr>
            <w:t>AFFAIRES PÉDAGOGIQUES</w:t>
          </w:r>
          <w:r>
            <w:rPr>
              <w:color w:val="000000"/>
            </w:rPr>
            <w:tab/>
            <w:t>5</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1t3h5sf">
            <w:r>
              <w:rPr>
                <w:color w:val="000000"/>
              </w:rPr>
              <w:t>3.1.</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color w:val="000000"/>
            </w:rPr>
            <w:t>FORMATION</w:t>
          </w:r>
          <w:r>
            <w:rPr>
              <w:color w:val="000000"/>
            </w:rPr>
            <w:tab/>
            <w:t>5</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4d34og8">
            <w:r>
              <w:rPr>
                <w:color w:val="000000"/>
              </w:rPr>
              <w:t>3.2.</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color w:val="000000"/>
            </w:rPr>
            <w:t>RÈGLEMENTS ACADÉMIQUES</w:t>
          </w:r>
          <w:r>
            <w:rPr>
              <w:color w:val="000000"/>
            </w:rPr>
            <w:tab/>
            <w:t>5</w:t>
          </w:r>
          <w:r>
            <w:fldChar w:fldCharType="end"/>
          </w:r>
        </w:p>
        <w:p w:rsidR="004D7B05" w:rsidRDefault="006C56FC">
          <w:pPr>
            <w:pBdr>
              <w:top w:val="nil"/>
              <w:left w:val="nil"/>
              <w:bottom w:val="nil"/>
              <w:right w:val="nil"/>
              <w:between w:val="nil"/>
            </w:pBdr>
            <w:tabs>
              <w:tab w:val="left" w:pos="1320"/>
              <w:tab w:val="right" w:pos="8630"/>
            </w:tabs>
            <w:spacing w:after="100"/>
            <w:ind w:left="440"/>
            <w:rPr>
              <w:rFonts w:ascii="Calibri" w:eastAsia="Calibri" w:hAnsi="Calibri" w:cs="Calibri"/>
              <w:color w:val="000000"/>
              <w:sz w:val="22"/>
              <w:szCs w:val="22"/>
            </w:rPr>
          </w:pPr>
          <w:hyperlink w:anchor="_heading=h.2s8eyo1">
            <w:r>
              <w:rPr>
                <w:color w:val="000000"/>
              </w:rPr>
              <w:t>3.2.1.</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color w:val="000000"/>
            </w:rPr>
            <w:t>Politi</w:t>
          </w:r>
          <w:r>
            <w:rPr>
              <w:color w:val="000000"/>
            </w:rPr>
            <w:t>que de gestion des absences</w:t>
          </w:r>
          <w:r>
            <w:rPr>
              <w:color w:val="000000"/>
            </w:rPr>
            <w:tab/>
            <w:t>5</w:t>
          </w:r>
          <w:r>
            <w:fldChar w:fldCharType="end"/>
          </w:r>
        </w:p>
        <w:p w:rsidR="004D7B05" w:rsidRDefault="006C56FC">
          <w:pPr>
            <w:pBdr>
              <w:top w:val="nil"/>
              <w:left w:val="nil"/>
              <w:bottom w:val="nil"/>
              <w:right w:val="nil"/>
              <w:between w:val="nil"/>
            </w:pBdr>
            <w:tabs>
              <w:tab w:val="left" w:pos="426"/>
              <w:tab w:val="right" w:pos="8630"/>
            </w:tabs>
            <w:spacing w:after="100"/>
            <w:rPr>
              <w:rFonts w:ascii="Calibri" w:eastAsia="Calibri" w:hAnsi="Calibri" w:cs="Calibri"/>
              <w:color w:val="000000"/>
              <w:sz w:val="22"/>
              <w:szCs w:val="22"/>
            </w:rPr>
          </w:pPr>
          <w:hyperlink w:anchor="_heading=h.17dp8vu">
            <w:r>
              <w:rPr>
                <w:color w:val="000000"/>
              </w:rPr>
              <w:t>4.</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color w:val="000000"/>
            </w:rPr>
            <w:t>NATIONAL</w:t>
          </w:r>
          <w:r>
            <w:rPr>
              <w:color w:val="000000"/>
            </w:rPr>
            <w:tab/>
            <w:t>6</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3rdcrjn">
            <w:r>
              <w:rPr>
                <w:color w:val="000000"/>
              </w:rPr>
              <w:t>4.1.</w:t>
            </w:r>
          </w:hyperlink>
          <w:hyperlink w:anchor="_heading=h.3rdcrjn">
            <w:r>
              <w:rPr>
                <w:rFonts w:ascii="Calibri" w:eastAsia="Calibri" w:hAnsi="Calibri" w:cs="Calibri"/>
                <w:color w:val="000000"/>
                <w:sz w:val="22"/>
                <w:szCs w:val="22"/>
              </w:rPr>
              <w:tab/>
            </w:r>
          </w:hyperlink>
          <w:r>
            <w:fldChar w:fldCharType="begin"/>
          </w:r>
          <w:r>
            <w:instrText xml:space="preserve"> PAGEREF _heading=h.3rdcrjn \h </w:instrText>
          </w:r>
          <w:r>
            <w:fldChar w:fldCharType="separate"/>
          </w:r>
          <w:r>
            <w:rPr>
              <w:color w:val="000000"/>
            </w:rPr>
            <w:t>FINANCEMENT DE L’ÉDUCATION</w:t>
          </w:r>
          <w:r>
            <w:rPr>
              <w:color w:val="000000"/>
            </w:rPr>
            <w:tab/>
            <w:t>6</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26in1rg">
            <w:r>
              <w:rPr>
                <w:color w:val="000000"/>
              </w:rPr>
              <w:t>4.2.</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color w:val="000000"/>
            </w:rPr>
            <w:t>ENVIRONNEMENT PÉDAGOGIQUE</w:t>
          </w:r>
          <w:r>
            <w:rPr>
              <w:color w:val="000000"/>
            </w:rPr>
            <w:tab/>
            <w:t>6</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lnxbz9">
            <w:r>
              <w:rPr>
                <w:color w:val="000000"/>
              </w:rPr>
              <w:t>4.3.</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color w:val="000000"/>
            </w:rPr>
            <w:t>AIDE FINANCIÈRE AUX ÉTUDES</w:t>
          </w:r>
          <w:r>
            <w:rPr>
              <w:color w:val="000000"/>
            </w:rPr>
            <w:tab/>
            <w:t>7</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35nkun2">
            <w:r>
              <w:rPr>
                <w:color w:val="000000"/>
              </w:rPr>
              <w:t>4.4.</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color w:val="000000"/>
            </w:rPr>
            <w:t>TRANSPORT EN COMMUN</w:t>
          </w:r>
          <w:r>
            <w:rPr>
              <w:color w:val="000000"/>
            </w:rPr>
            <w:tab/>
            <w:t>7</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1ksv4uv">
            <w:r>
              <w:rPr>
                <w:color w:val="000000"/>
              </w:rPr>
              <w:t>4.5.</w:t>
            </w:r>
          </w:hyperlink>
          <w:hyperlink w:anchor="_heading=h.1ksv4uv">
            <w:r>
              <w:rPr>
                <w:rFonts w:ascii="Calibri" w:eastAsia="Calibri" w:hAnsi="Calibri" w:cs="Calibri"/>
                <w:color w:val="000000"/>
                <w:sz w:val="22"/>
                <w:szCs w:val="22"/>
              </w:rPr>
              <w:tab/>
            </w:r>
          </w:hyperlink>
          <w:r>
            <w:fldChar w:fldCharType="begin"/>
          </w:r>
          <w:r>
            <w:instrText xml:space="preserve"> PAGEREF _heading=h.1ksv4uv \h </w:instrText>
          </w:r>
          <w:r>
            <w:fldChar w:fldCharType="separate"/>
          </w:r>
          <w:r>
            <w:rPr>
              <w:color w:val="000000"/>
            </w:rPr>
            <w:t>DÉMOCRATIE</w:t>
          </w:r>
          <w:r>
            <w:rPr>
              <w:color w:val="000000"/>
            </w:rPr>
            <w:tab/>
            <w:t>8</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44sinio">
            <w:r>
              <w:rPr>
                <w:color w:val="000000"/>
              </w:rPr>
              <w:t>4.6.</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color w:val="000000"/>
            </w:rPr>
            <w:t>ÉCONOMIE</w:t>
          </w:r>
          <w:r>
            <w:rPr>
              <w:color w:val="000000"/>
            </w:rPr>
            <w:tab/>
            <w:t>9</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2jxsxqh">
            <w:r>
              <w:rPr>
                <w:color w:val="000000"/>
              </w:rPr>
              <w:t>4.7.</w:t>
            </w:r>
          </w:hyperlink>
          <w:hyperlink w:anchor="_heading=h.2jxsxqh">
            <w:r>
              <w:rPr>
                <w:rFonts w:ascii="Calibri" w:eastAsia="Calibri" w:hAnsi="Calibri" w:cs="Calibri"/>
                <w:color w:val="000000"/>
                <w:sz w:val="22"/>
                <w:szCs w:val="22"/>
              </w:rPr>
              <w:tab/>
            </w:r>
          </w:hyperlink>
          <w:r>
            <w:fldChar w:fldCharType="begin"/>
          </w:r>
          <w:r>
            <w:instrText xml:space="preserve"> PAGEREF _heading=h.2jxsxqh \h </w:instrText>
          </w:r>
          <w:r>
            <w:fldChar w:fldCharType="separate"/>
          </w:r>
          <w:r>
            <w:rPr>
              <w:color w:val="000000"/>
            </w:rPr>
            <w:t>AUTRE</w:t>
          </w:r>
          <w:r>
            <w:rPr>
              <w:color w:val="000000"/>
            </w:rPr>
            <w:tab/>
            <w:t>9</w:t>
          </w:r>
          <w:r>
            <w:fldChar w:fldCharType="end"/>
          </w:r>
        </w:p>
        <w:p w:rsidR="004D7B05" w:rsidRDefault="006C56FC">
          <w:pPr>
            <w:pBdr>
              <w:top w:val="nil"/>
              <w:left w:val="nil"/>
              <w:bottom w:val="nil"/>
              <w:right w:val="nil"/>
              <w:between w:val="nil"/>
            </w:pBdr>
            <w:tabs>
              <w:tab w:val="left" w:pos="426"/>
              <w:tab w:val="right" w:pos="8630"/>
            </w:tabs>
            <w:spacing w:after="100"/>
            <w:rPr>
              <w:rFonts w:ascii="Calibri" w:eastAsia="Calibri" w:hAnsi="Calibri" w:cs="Calibri"/>
              <w:color w:val="000000"/>
              <w:sz w:val="22"/>
              <w:szCs w:val="22"/>
            </w:rPr>
          </w:pPr>
          <w:hyperlink w:anchor="_heading=h.z337ya">
            <w:r>
              <w:rPr>
                <w:color w:val="000000"/>
              </w:rPr>
              <w:t>5.</w:t>
            </w:r>
          </w:hyperlink>
          <w:hyperlink w:anchor="_heading=h.z337ya">
            <w:r>
              <w:rPr>
                <w:rFonts w:ascii="Calibri" w:eastAsia="Calibri" w:hAnsi="Calibri" w:cs="Calibri"/>
                <w:color w:val="000000"/>
                <w:sz w:val="22"/>
                <w:szCs w:val="22"/>
              </w:rPr>
              <w:tab/>
            </w:r>
          </w:hyperlink>
          <w:r>
            <w:fldChar w:fldCharType="begin"/>
          </w:r>
          <w:r>
            <w:instrText xml:space="preserve"> PAGEREF _heading=h.z337ya \h </w:instrText>
          </w:r>
          <w:r>
            <w:fldChar w:fldCharType="separate"/>
          </w:r>
          <w:r>
            <w:rPr>
              <w:color w:val="000000"/>
            </w:rPr>
            <w:t>INTERNATIONAL</w:t>
          </w:r>
          <w:r>
            <w:rPr>
              <w:color w:val="000000"/>
            </w:rPr>
            <w:tab/>
            <w:t>9</w:t>
          </w:r>
          <w:r>
            <w:fldChar w:fldCharType="end"/>
          </w:r>
        </w:p>
        <w:p w:rsidR="004D7B05" w:rsidRDefault="006C56FC">
          <w:pPr>
            <w:pBdr>
              <w:top w:val="nil"/>
              <w:left w:val="nil"/>
              <w:bottom w:val="nil"/>
              <w:right w:val="nil"/>
              <w:between w:val="nil"/>
            </w:pBdr>
            <w:tabs>
              <w:tab w:val="left" w:pos="880"/>
              <w:tab w:val="right" w:pos="8630"/>
            </w:tabs>
            <w:spacing w:after="100"/>
            <w:ind w:left="426"/>
            <w:rPr>
              <w:rFonts w:ascii="Calibri" w:eastAsia="Calibri" w:hAnsi="Calibri" w:cs="Calibri"/>
              <w:color w:val="000000"/>
              <w:sz w:val="22"/>
              <w:szCs w:val="22"/>
            </w:rPr>
          </w:pPr>
          <w:hyperlink w:anchor="_heading=h.3j2qqm3">
            <w:r>
              <w:rPr>
                <w:color w:val="000000"/>
              </w:rPr>
              <w:t>5.1.</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color w:val="000000"/>
            </w:rPr>
            <w:t>COMMERCE INTERNATIONAL</w:t>
          </w:r>
          <w:r>
            <w:rPr>
              <w:color w:val="000000"/>
            </w:rPr>
            <w:tab/>
            <w:t>9</w:t>
          </w:r>
          <w:r>
            <w:fldChar w:fldCharType="end"/>
          </w:r>
        </w:p>
        <w:p w:rsidR="004D7B05" w:rsidRDefault="006C56FC">
          <w:pPr>
            <w:pBdr>
              <w:top w:val="nil"/>
              <w:left w:val="nil"/>
              <w:bottom w:val="nil"/>
              <w:right w:val="nil"/>
              <w:between w:val="nil"/>
            </w:pBdr>
            <w:tabs>
              <w:tab w:val="left" w:pos="440"/>
              <w:tab w:val="right" w:pos="8630"/>
            </w:tabs>
            <w:spacing w:before="120" w:after="120"/>
            <w:jc w:val="both"/>
            <w:rPr>
              <w:color w:val="000000"/>
            </w:rPr>
          </w:pPr>
          <w:r>
            <w:fldChar w:fldCharType="end"/>
          </w:r>
        </w:p>
      </w:sdtContent>
    </w:sdt>
    <w:p w:rsidR="004D7B05" w:rsidRDefault="004D7B05">
      <w:pPr>
        <w:spacing w:before="120" w:after="120"/>
        <w:jc w:val="both"/>
        <w:sectPr w:rsidR="004D7B05">
          <w:headerReference w:type="default" r:id="rId13"/>
          <w:footerReference w:type="default" r:id="rId14"/>
          <w:pgSz w:w="12240" w:h="15840"/>
          <w:pgMar w:top="1440" w:right="1800" w:bottom="1440" w:left="1800" w:header="794" w:footer="794" w:gutter="0"/>
          <w:pgNumType w:start="0"/>
          <w:cols w:space="720"/>
        </w:sectPr>
      </w:pPr>
    </w:p>
    <w:p w:rsidR="004D7B05" w:rsidRDefault="006C56FC">
      <w:pPr>
        <w:numPr>
          <w:ilvl w:val="0"/>
          <w:numId w:val="17"/>
        </w:numPr>
        <w:pBdr>
          <w:top w:val="nil"/>
          <w:left w:val="nil"/>
          <w:bottom w:val="nil"/>
          <w:right w:val="nil"/>
          <w:between w:val="nil"/>
        </w:pBdr>
        <w:spacing w:before="120" w:after="0"/>
        <w:jc w:val="both"/>
        <w:rPr>
          <w:b/>
          <w:color w:val="000000"/>
        </w:rPr>
      </w:pPr>
      <w:bookmarkStart w:id="0" w:name="_heading=h.gjdgxs" w:colFirst="0" w:colLast="0"/>
      <w:bookmarkEnd w:id="0"/>
      <w:r>
        <w:rPr>
          <w:b/>
          <w:color w:val="000000"/>
        </w:rPr>
        <w:lastRenderedPageBreak/>
        <w:t>MISSIONS DE L’AÉCSF</w:t>
      </w:r>
    </w:p>
    <w:p w:rsidR="004D7B05" w:rsidRDefault="004D7B05">
      <w:pPr>
        <w:pBdr>
          <w:top w:val="nil"/>
          <w:left w:val="nil"/>
          <w:bottom w:val="nil"/>
          <w:right w:val="nil"/>
          <w:between w:val="nil"/>
        </w:pBdr>
        <w:spacing w:after="0"/>
        <w:ind w:left="360" w:hanging="360"/>
        <w:jc w:val="both"/>
        <w:rPr>
          <w:color w:val="000000"/>
          <w:sz w:val="22"/>
          <w:szCs w:val="22"/>
        </w:rPr>
      </w:pPr>
    </w:p>
    <w:p w:rsidR="004D7B05" w:rsidRDefault="006C56FC">
      <w:pPr>
        <w:numPr>
          <w:ilvl w:val="1"/>
          <w:numId w:val="17"/>
        </w:numPr>
        <w:pBdr>
          <w:top w:val="nil"/>
          <w:left w:val="nil"/>
          <w:bottom w:val="nil"/>
          <w:right w:val="nil"/>
          <w:between w:val="nil"/>
        </w:pBdr>
        <w:spacing w:after="0"/>
        <w:jc w:val="both"/>
        <w:rPr>
          <w:b/>
          <w:color w:val="000000"/>
          <w:sz w:val="22"/>
          <w:szCs w:val="22"/>
        </w:rPr>
      </w:pPr>
      <w:r>
        <w:rPr>
          <w:b/>
          <w:color w:val="000000"/>
          <w:sz w:val="22"/>
          <w:szCs w:val="22"/>
        </w:rPr>
        <w:t>BUTS</w:t>
      </w:r>
    </w:p>
    <w:p w:rsidR="004D7B05" w:rsidRDefault="006C56FC">
      <w:pPr>
        <w:numPr>
          <w:ilvl w:val="0"/>
          <w:numId w:val="15"/>
        </w:numPr>
        <w:pBdr>
          <w:top w:val="nil"/>
          <w:left w:val="nil"/>
          <w:bottom w:val="nil"/>
          <w:right w:val="nil"/>
          <w:between w:val="nil"/>
        </w:pBdr>
        <w:spacing w:after="0"/>
        <w:jc w:val="both"/>
        <w:rPr>
          <w:color w:val="000000"/>
          <w:sz w:val="22"/>
          <w:szCs w:val="22"/>
        </w:rPr>
      </w:pPr>
      <w:r>
        <w:rPr>
          <w:color w:val="000000"/>
          <w:sz w:val="22"/>
          <w:szCs w:val="22"/>
        </w:rPr>
        <w:t>Promouvoir, protéger et développer, par tous les moyens à sa disposition, les droits et les intérêts de tous ses membres et de la population étudiante en général du CÉGEP de Sainte-Foy.</w:t>
      </w:r>
    </w:p>
    <w:p w:rsidR="004D7B05" w:rsidRDefault="004D7B05">
      <w:pPr>
        <w:pBdr>
          <w:top w:val="nil"/>
          <w:left w:val="nil"/>
          <w:bottom w:val="nil"/>
          <w:right w:val="nil"/>
          <w:between w:val="nil"/>
        </w:pBdr>
        <w:spacing w:after="0"/>
        <w:ind w:left="360" w:hanging="360"/>
        <w:jc w:val="both"/>
        <w:rPr>
          <w:color w:val="000000"/>
          <w:sz w:val="22"/>
          <w:szCs w:val="22"/>
        </w:rPr>
      </w:pPr>
    </w:p>
    <w:p w:rsidR="004D7B05" w:rsidRDefault="006C56FC">
      <w:pPr>
        <w:numPr>
          <w:ilvl w:val="0"/>
          <w:numId w:val="15"/>
        </w:numPr>
        <w:pBdr>
          <w:top w:val="nil"/>
          <w:left w:val="nil"/>
          <w:bottom w:val="nil"/>
          <w:right w:val="nil"/>
          <w:between w:val="nil"/>
        </w:pBdr>
        <w:spacing w:after="0"/>
        <w:jc w:val="both"/>
        <w:rPr>
          <w:color w:val="000000"/>
          <w:sz w:val="22"/>
          <w:szCs w:val="22"/>
        </w:rPr>
      </w:pPr>
      <w:r>
        <w:rPr>
          <w:color w:val="000000"/>
          <w:sz w:val="22"/>
          <w:szCs w:val="22"/>
        </w:rPr>
        <w:t>Offrir des services de qualité à tous ses membres.</w:t>
      </w:r>
    </w:p>
    <w:p w:rsidR="004D7B05" w:rsidRDefault="004D7B05">
      <w:pPr>
        <w:pBdr>
          <w:top w:val="nil"/>
          <w:left w:val="nil"/>
          <w:bottom w:val="nil"/>
          <w:right w:val="nil"/>
          <w:between w:val="nil"/>
        </w:pBdr>
        <w:spacing w:after="0"/>
        <w:ind w:left="1224" w:hanging="360"/>
        <w:jc w:val="both"/>
        <w:rPr>
          <w:color w:val="000000"/>
          <w:sz w:val="22"/>
          <w:szCs w:val="22"/>
        </w:rPr>
      </w:pPr>
    </w:p>
    <w:p w:rsidR="004D7B05" w:rsidRDefault="006C56FC">
      <w:pPr>
        <w:numPr>
          <w:ilvl w:val="0"/>
          <w:numId w:val="15"/>
        </w:numPr>
        <w:pBdr>
          <w:top w:val="nil"/>
          <w:left w:val="nil"/>
          <w:bottom w:val="nil"/>
          <w:right w:val="nil"/>
          <w:between w:val="nil"/>
        </w:pBdr>
        <w:spacing w:after="0"/>
        <w:jc w:val="both"/>
        <w:rPr>
          <w:color w:val="000000"/>
          <w:sz w:val="22"/>
          <w:szCs w:val="22"/>
        </w:rPr>
      </w:pPr>
      <w:r>
        <w:rPr>
          <w:color w:val="000000"/>
          <w:sz w:val="22"/>
          <w:szCs w:val="22"/>
        </w:rPr>
        <w:t>Représenter l’ensemble de ses membres au sein des organismes auxquels l’Association est affiliée ainsi qu’au sein de la Commission des études et du Conseil d’administration du CÉGEP.</w:t>
      </w:r>
    </w:p>
    <w:p w:rsidR="004D7B05" w:rsidRDefault="004D7B05">
      <w:pPr>
        <w:pBdr>
          <w:top w:val="nil"/>
          <w:left w:val="nil"/>
          <w:bottom w:val="nil"/>
          <w:right w:val="nil"/>
          <w:between w:val="nil"/>
        </w:pBdr>
        <w:spacing w:after="0"/>
        <w:ind w:left="360" w:hanging="360"/>
        <w:jc w:val="both"/>
        <w:rPr>
          <w:b/>
          <w:color w:val="000000"/>
          <w:sz w:val="22"/>
          <w:szCs w:val="22"/>
        </w:rPr>
      </w:pPr>
    </w:p>
    <w:p w:rsidR="004D7B05" w:rsidRDefault="006C56FC">
      <w:pPr>
        <w:numPr>
          <w:ilvl w:val="0"/>
          <w:numId w:val="15"/>
        </w:numPr>
        <w:pBdr>
          <w:top w:val="nil"/>
          <w:left w:val="nil"/>
          <w:bottom w:val="nil"/>
          <w:right w:val="nil"/>
          <w:between w:val="nil"/>
        </w:pBdr>
        <w:spacing w:after="0"/>
        <w:jc w:val="both"/>
        <w:rPr>
          <w:color w:val="000000"/>
          <w:sz w:val="22"/>
          <w:szCs w:val="22"/>
        </w:rPr>
      </w:pPr>
      <w:r>
        <w:rPr>
          <w:color w:val="000000"/>
          <w:sz w:val="22"/>
          <w:szCs w:val="22"/>
        </w:rPr>
        <w:t>Représenter l’ensemble de ses membres auprès d’associations étudiantes é</w:t>
      </w:r>
      <w:r>
        <w:rPr>
          <w:color w:val="000000"/>
          <w:sz w:val="22"/>
          <w:szCs w:val="22"/>
        </w:rPr>
        <w:t>trangères, d’instances nationales, d’organismes pertinents, ainsi que dans tout congrès ou réunions qu’elle juge opportuns d’être représentée. De plus, elle peut conclure des ententes avec ces organismes et associations.</w:t>
      </w:r>
    </w:p>
    <w:p w:rsidR="004D7B05" w:rsidRDefault="004D7B05">
      <w:pPr>
        <w:spacing w:after="0"/>
        <w:jc w:val="both"/>
        <w:rPr>
          <w:b/>
        </w:rPr>
      </w:pPr>
    </w:p>
    <w:p w:rsidR="004D7B05" w:rsidRDefault="006C56FC">
      <w:pPr>
        <w:numPr>
          <w:ilvl w:val="0"/>
          <w:numId w:val="15"/>
        </w:numPr>
        <w:pBdr>
          <w:top w:val="nil"/>
          <w:left w:val="nil"/>
          <w:bottom w:val="nil"/>
          <w:right w:val="nil"/>
          <w:between w:val="nil"/>
        </w:pBdr>
        <w:spacing w:after="0"/>
        <w:jc w:val="both"/>
        <w:rPr>
          <w:color w:val="000000"/>
          <w:sz w:val="22"/>
          <w:szCs w:val="22"/>
        </w:rPr>
      </w:pPr>
      <w:r>
        <w:rPr>
          <w:color w:val="000000"/>
          <w:sz w:val="22"/>
          <w:szCs w:val="22"/>
        </w:rPr>
        <w:t>Promouvoir les relations entre ses</w:t>
      </w:r>
      <w:r>
        <w:rPr>
          <w:color w:val="000000"/>
          <w:sz w:val="22"/>
          <w:szCs w:val="22"/>
        </w:rPr>
        <w:t xml:space="preserve"> membres et le reste de la communauté collégiale.</w:t>
      </w:r>
    </w:p>
    <w:p w:rsidR="004D7B05" w:rsidRDefault="004D7B05">
      <w:pPr>
        <w:pBdr>
          <w:top w:val="nil"/>
          <w:left w:val="nil"/>
          <w:bottom w:val="nil"/>
          <w:right w:val="nil"/>
          <w:between w:val="nil"/>
        </w:pBdr>
        <w:spacing w:after="0"/>
        <w:ind w:left="720"/>
        <w:jc w:val="both"/>
        <w:rPr>
          <w:b/>
          <w:color w:val="000000"/>
        </w:rPr>
      </w:pPr>
    </w:p>
    <w:p w:rsidR="004D7B05" w:rsidRDefault="006C56FC">
      <w:pPr>
        <w:numPr>
          <w:ilvl w:val="0"/>
          <w:numId w:val="15"/>
        </w:numPr>
        <w:pBdr>
          <w:top w:val="nil"/>
          <w:left w:val="nil"/>
          <w:bottom w:val="nil"/>
          <w:right w:val="nil"/>
          <w:between w:val="nil"/>
        </w:pBdr>
        <w:spacing w:after="0"/>
        <w:jc w:val="both"/>
        <w:rPr>
          <w:color w:val="000000"/>
          <w:sz w:val="22"/>
          <w:szCs w:val="22"/>
        </w:rPr>
      </w:pPr>
      <w:r>
        <w:rPr>
          <w:color w:val="000000"/>
          <w:sz w:val="22"/>
          <w:szCs w:val="22"/>
        </w:rPr>
        <w:t>Coordonner et soutenir l’action des membres élus aux diverses instances du CÉGEP.</w:t>
      </w:r>
    </w:p>
    <w:p w:rsidR="004D7B05" w:rsidRDefault="004D7B05">
      <w:pPr>
        <w:pBdr>
          <w:top w:val="nil"/>
          <w:left w:val="nil"/>
          <w:bottom w:val="nil"/>
          <w:right w:val="nil"/>
          <w:between w:val="nil"/>
        </w:pBdr>
        <w:spacing w:after="0"/>
        <w:ind w:left="720"/>
        <w:jc w:val="both"/>
        <w:rPr>
          <w:b/>
          <w:color w:val="000000"/>
        </w:rPr>
      </w:pPr>
    </w:p>
    <w:p w:rsidR="004D7B05" w:rsidRDefault="006C56FC">
      <w:pPr>
        <w:numPr>
          <w:ilvl w:val="0"/>
          <w:numId w:val="15"/>
        </w:numPr>
        <w:pBdr>
          <w:top w:val="nil"/>
          <w:left w:val="nil"/>
          <w:bottom w:val="nil"/>
          <w:right w:val="nil"/>
          <w:between w:val="nil"/>
        </w:pBdr>
        <w:spacing w:after="0"/>
        <w:jc w:val="both"/>
        <w:rPr>
          <w:color w:val="000000"/>
          <w:sz w:val="22"/>
          <w:szCs w:val="22"/>
        </w:rPr>
      </w:pPr>
      <w:r>
        <w:rPr>
          <w:color w:val="000000"/>
          <w:sz w:val="22"/>
          <w:szCs w:val="22"/>
        </w:rPr>
        <w:t>Inciter les membres à développer une meilleure conscience collective.</w:t>
      </w:r>
    </w:p>
    <w:p w:rsidR="004D7B05" w:rsidRDefault="004D7B05">
      <w:pPr>
        <w:pBdr>
          <w:top w:val="nil"/>
          <w:left w:val="nil"/>
          <w:bottom w:val="nil"/>
          <w:right w:val="nil"/>
          <w:between w:val="nil"/>
        </w:pBdr>
        <w:spacing w:after="0"/>
        <w:ind w:left="720"/>
        <w:jc w:val="both"/>
        <w:rPr>
          <w:b/>
          <w:color w:val="000000"/>
        </w:rPr>
      </w:pPr>
    </w:p>
    <w:p w:rsidR="004D7B05" w:rsidRDefault="006C56FC">
      <w:pPr>
        <w:numPr>
          <w:ilvl w:val="0"/>
          <w:numId w:val="15"/>
        </w:numPr>
        <w:pBdr>
          <w:top w:val="nil"/>
          <w:left w:val="nil"/>
          <w:bottom w:val="nil"/>
          <w:right w:val="nil"/>
          <w:between w:val="nil"/>
        </w:pBdr>
        <w:spacing w:after="0"/>
        <w:jc w:val="both"/>
        <w:rPr>
          <w:color w:val="000000"/>
          <w:sz w:val="22"/>
          <w:szCs w:val="22"/>
        </w:rPr>
      </w:pPr>
      <w:r>
        <w:rPr>
          <w:color w:val="000000"/>
          <w:sz w:val="22"/>
          <w:szCs w:val="22"/>
        </w:rPr>
        <w:t>Regrouper en une ligne commune les initiatives de ses membres.</w:t>
      </w:r>
    </w:p>
    <w:p w:rsidR="004D7B05" w:rsidRDefault="004D7B05">
      <w:pPr>
        <w:pBdr>
          <w:top w:val="nil"/>
          <w:left w:val="nil"/>
          <w:bottom w:val="nil"/>
          <w:right w:val="nil"/>
          <w:between w:val="nil"/>
        </w:pBdr>
        <w:spacing w:after="0"/>
        <w:ind w:left="1418" w:hanging="360"/>
        <w:jc w:val="both"/>
        <w:rPr>
          <w:color w:val="000000"/>
        </w:rPr>
      </w:pPr>
    </w:p>
    <w:p w:rsidR="004D7B05" w:rsidRDefault="006C56FC">
      <w:pPr>
        <w:numPr>
          <w:ilvl w:val="1"/>
          <w:numId w:val="17"/>
        </w:numPr>
        <w:pBdr>
          <w:top w:val="nil"/>
          <w:left w:val="nil"/>
          <w:bottom w:val="nil"/>
          <w:right w:val="nil"/>
          <w:between w:val="nil"/>
        </w:pBdr>
        <w:spacing w:after="0"/>
        <w:jc w:val="both"/>
        <w:rPr>
          <w:b/>
          <w:color w:val="000000"/>
          <w:sz w:val="22"/>
          <w:szCs w:val="22"/>
        </w:rPr>
      </w:pPr>
      <w:bookmarkStart w:id="1" w:name="_heading=h.30j0zll" w:colFirst="0" w:colLast="0"/>
      <w:bookmarkEnd w:id="1"/>
      <w:r>
        <w:rPr>
          <w:b/>
          <w:color w:val="000000"/>
          <w:sz w:val="22"/>
          <w:szCs w:val="22"/>
        </w:rPr>
        <w:t>DROITS DES MEMBRES ACTIFS</w:t>
      </w:r>
    </w:p>
    <w:p w:rsidR="004D7B05" w:rsidRDefault="004D7B05">
      <w:pPr>
        <w:spacing w:after="0"/>
        <w:jc w:val="both"/>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À l’éducation sans distinction de l’ethnie, de l’âge, du sexe, de ses caractéristiques physiques propres, de la situation économique, de la conviction politique, religieuse ou idéologique, de l’origine nationale ou sociale et d’état civil.</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lastRenderedPageBreak/>
        <w:t xml:space="preserve">À la meilleure </w:t>
      </w:r>
      <w:r>
        <w:rPr>
          <w:color w:val="000000"/>
          <w:sz w:val="22"/>
          <w:szCs w:val="22"/>
        </w:rPr>
        <w:t xml:space="preserve">éducation, à tous les plans, ce qui exige des </w:t>
      </w:r>
      <w:proofErr w:type="spellStart"/>
      <w:proofErr w:type="gramStart"/>
      <w:r>
        <w:rPr>
          <w:color w:val="000000"/>
          <w:sz w:val="22"/>
          <w:szCs w:val="22"/>
        </w:rPr>
        <w:t>professeur·</w:t>
      </w:r>
      <w:proofErr w:type="gramEnd"/>
      <w:r>
        <w:rPr>
          <w:color w:val="000000"/>
          <w:sz w:val="22"/>
          <w:szCs w:val="22"/>
        </w:rPr>
        <w:t>e·s</w:t>
      </w:r>
      <w:proofErr w:type="spellEnd"/>
      <w:r>
        <w:rPr>
          <w:color w:val="000000"/>
          <w:sz w:val="22"/>
          <w:szCs w:val="22"/>
        </w:rPr>
        <w:t xml:space="preserve"> compétents et qualifiés, à un matériel scolaire adéquat à sa disposition en tout temps propre à un véritable épanouissement intellectuel.</w:t>
      </w:r>
      <w:r>
        <w:rPr>
          <w:color w:val="000000"/>
        </w:rPr>
        <w:t xml:space="preserve"> </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À de « saines conditions de travail » qui respectent la</w:t>
      </w:r>
      <w:r>
        <w:rPr>
          <w:color w:val="000000"/>
          <w:sz w:val="22"/>
          <w:szCs w:val="22"/>
        </w:rPr>
        <w:t xml:space="preserve"> dignité des travailleuses et travailleurs </w:t>
      </w:r>
      <w:proofErr w:type="spellStart"/>
      <w:r>
        <w:rPr>
          <w:color w:val="000000"/>
          <w:sz w:val="22"/>
          <w:szCs w:val="22"/>
        </w:rPr>
        <w:t>intellectuel·le·s</w:t>
      </w:r>
      <w:proofErr w:type="spellEnd"/>
      <w:r>
        <w:rPr>
          <w:color w:val="000000"/>
          <w:sz w:val="22"/>
          <w:szCs w:val="22"/>
        </w:rPr>
        <w:t xml:space="preserve"> et qui lui permettent de remplir normalement ses obligations.</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Au repos et au loisir, c’est-à-dire qu’il a la possibilité d’avoir une programmation scolaire adaptée à ses capacités lui permettant d’accéder à des loisirs ainsi qu’à l’accès à un matériel pédagogique de qualité en langue française.</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Au plein épanouisseme</w:t>
      </w:r>
      <w:r>
        <w:rPr>
          <w:color w:val="000000"/>
          <w:sz w:val="22"/>
          <w:szCs w:val="22"/>
        </w:rPr>
        <w:t>nt de sa personnalité (formation fondamentale).</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À l’information et à la liberté d’expression orale et écrite, en privé et en public.</w:t>
      </w:r>
    </w:p>
    <w:p w:rsidR="004D7B05" w:rsidRDefault="004D7B05">
      <w:pPr>
        <w:spacing w:after="0"/>
        <w:jc w:val="both"/>
        <w:rPr>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À un enseignement de qualité en français.</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De s’unir à d’autres membres à l’intérieur de comités afin de s’assurer de meilleures conditions sociales et/ou académiques.</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De participer et d’assister à toutes les assemblées annuelles, régulières ou spéciales de l’Association et de prendre part, par so</w:t>
      </w:r>
      <w:r>
        <w:rPr>
          <w:color w:val="000000"/>
          <w:sz w:val="22"/>
          <w:szCs w:val="22"/>
        </w:rPr>
        <w:t>n droit de vote et son droit de parole, à toutes les délibérations.</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De poser sa candidature à tout poste vacant à l’Association, tant au Conseil exécutif qu’au Conseil de vie étudiante et différents comités.</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D’assister aux réunions du Conseil exécutif et</w:t>
      </w:r>
      <w:r>
        <w:rPr>
          <w:color w:val="000000"/>
          <w:sz w:val="22"/>
          <w:szCs w:val="22"/>
        </w:rPr>
        <w:t xml:space="preserve"> aux réunions du Conseil de vie étudiante, mais avec un droit de parole seulement.</w:t>
      </w:r>
    </w:p>
    <w:p w:rsidR="004D7B05" w:rsidRDefault="004D7B05">
      <w:pPr>
        <w:spacing w:after="0"/>
        <w:jc w:val="both"/>
        <w:rPr>
          <w:b/>
          <w:sz w:val="22"/>
          <w:szCs w:val="22"/>
        </w:rPr>
      </w:pPr>
    </w:p>
    <w:p w:rsidR="004D7B05" w:rsidRDefault="006C56FC">
      <w:pPr>
        <w:numPr>
          <w:ilvl w:val="0"/>
          <w:numId w:val="19"/>
        </w:numPr>
        <w:pBdr>
          <w:top w:val="nil"/>
          <w:left w:val="nil"/>
          <w:bottom w:val="nil"/>
          <w:right w:val="nil"/>
          <w:between w:val="nil"/>
        </w:pBdr>
        <w:spacing w:after="0"/>
        <w:jc w:val="both"/>
        <w:rPr>
          <w:b/>
          <w:color w:val="000000"/>
          <w:sz w:val="22"/>
          <w:szCs w:val="22"/>
        </w:rPr>
      </w:pPr>
      <w:r>
        <w:rPr>
          <w:color w:val="000000"/>
          <w:sz w:val="22"/>
          <w:szCs w:val="22"/>
        </w:rPr>
        <w:t>D’avoir, en tout temps, toute l’information relative aux statuts et règlements de l’Association ainsi que le libre accès au livre des procès-verbaux pour la consultation su</w:t>
      </w:r>
      <w:r>
        <w:rPr>
          <w:color w:val="000000"/>
          <w:sz w:val="22"/>
          <w:szCs w:val="22"/>
        </w:rPr>
        <w:t>r place de toute réunion relevant de l’Association.</w:t>
      </w:r>
    </w:p>
    <w:p w:rsidR="004D7B05" w:rsidRDefault="006C56FC">
      <w:pPr>
        <w:numPr>
          <w:ilvl w:val="0"/>
          <w:numId w:val="19"/>
        </w:numPr>
        <w:pBdr>
          <w:top w:val="nil"/>
          <w:left w:val="nil"/>
          <w:bottom w:val="nil"/>
          <w:right w:val="nil"/>
          <w:between w:val="nil"/>
        </w:pBdr>
        <w:spacing w:after="0"/>
        <w:jc w:val="both"/>
        <w:rPr>
          <w:color w:val="000000"/>
          <w:sz w:val="22"/>
          <w:szCs w:val="22"/>
        </w:rPr>
      </w:pPr>
      <w:r>
        <w:br w:type="page"/>
      </w:r>
    </w:p>
    <w:p w:rsidR="004D7B05" w:rsidRDefault="006C56FC">
      <w:pPr>
        <w:numPr>
          <w:ilvl w:val="0"/>
          <w:numId w:val="1"/>
        </w:numPr>
        <w:pBdr>
          <w:top w:val="nil"/>
          <w:left w:val="nil"/>
          <w:bottom w:val="nil"/>
          <w:right w:val="nil"/>
          <w:between w:val="nil"/>
        </w:pBdr>
        <w:spacing w:before="120" w:after="0"/>
        <w:jc w:val="both"/>
        <w:rPr>
          <w:b/>
          <w:color w:val="000000"/>
        </w:rPr>
      </w:pPr>
      <w:bookmarkStart w:id="2" w:name="_heading=h.1fob9te" w:colFirst="0" w:colLast="0"/>
      <w:bookmarkEnd w:id="2"/>
      <w:r>
        <w:rPr>
          <w:b/>
          <w:color w:val="000000"/>
        </w:rPr>
        <w:lastRenderedPageBreak/>
        <w:t>AFFAIRES INTERNES</w:t>
      </w:r>
    </w:p>
    <w:p w:rsidR="004D7B05" w:rsidRDefault="006C56FC">
      <w:pPr>
        <w:numPr>
          <w:ilvl w:val="1"/>
          <w:numId w:val="1"/>
        </w:numPr>
        <w:pBdr>
          <w:top w:val="nil"/>
          <w:left w:val="nil"/>
          <w:bottom w:val="nil"/>
          <w:right w:val="nil"/>
          <w:between w:val="nil"/>
        </w:pBdr>
        <w:spacing w:after="120"/>
        <w:jc w:val="both"/>
        <w:rPr>
          <w:b/>
          <w:color w:val="000000"/>
        </w:rPr>
      </w:pPr>
      <w:bookmarkStart w:id="3" w:name="_heading=h.3znysh7" w:colFirst="0" w:colLast="0"/>
      <w:bookmarkEnd w:id="3"/>
      <w:r>
        <w:rPr>
          <w:b/>
          <w:color w:val="000000"/>
        </w:rPr>
        <w:t>SERVICES DU COLLÈGE</w:t>
      </w:r>
    </w:p>
    <w:p w:rsidR="004D7B05" w:rsidRDefault="006C56FC">
      <w:pPr>
        <w:rPr>
          <w:b/>
          <w:sz w:val="22"/>
          <w:szCs w:val="22"/>
        </w:rPr>
      </w:pPr>
      <w:r>
        <w:rPr>
          <w:sz w:val="22"/>
          <w:szCs w:val="22"/>
          <w:u w:val="single"/>
        </w:rPr>
        <w:t>A19-09-04 </w:t>
      </w:r>
      <w:r>
        <w:rPr>
          <w:sz w:val="22"/>
          <w:szCs w:val="22"/>
        </w:rPr>
        <w:t>:</w:t>
      </w:r>
      <w:r>
        <w:rPr>
          <w:b/>
          <w:sz w:val="22"/>
          <w:szCs w:val="22"/>
        </w:rPr>
        <w:t xml:space="preserve"> </w:t>
      </w:r>
    </w:p>
    <w:p w:rsidR="004D7B05" w:rsidRDefault="006C56FC">
      <w:pPr>
        <w:numPr>
          <w:ilvl w:val="0"/>
          <w:numId w:val="22"/>
        </w:numPr>
        <w:pBdr>
          <w:top w:val="nil"/>
          <w:left w:val="nil"/>
          <w:bottom w:val="nil"/>
          <w:right w:val="nil"/>
          <w:between w:val="nil"/>
        </w:pBdr>
        <w:spacing w:after="0"/>
        <w:jc w:val="both"/>
        <w:rPr>
          <w:color w:val="000000"/>
          <w:sz w:val="22"/>
          <w:szCs w:val="22"/>
        </w:rPr>
      </w:pPr>
      <w:r>
        <w:rPr>
          <w:color w:val="000000"/>
          <w:sz w:val="22"/>
          <w:szCs w:val="22"/>
        </w:rPr>
        <w:t>L’AÉCSF travaille à ouvrir plus de locaux pour l’heure du repas et travaille en collaboration avec le Cégep afin de prendre les mesures nécessaires pour réduire les coûts des repas à la cafétéria, de façon à concurrencer les restaurations rapides.</w:t>
      </w:r>
    </w:p>
    <w:p w:rsidR="004D7B05" w:rsidRDefault="006C56FC">
      <w:pPr>
        <w:numPr>
          <w:ilvl w:val="0"/>
          <w:numId w:val="11"/>
        </w:numPr>
        <w:pBdr>
          <w:top w:val="nil"/>
          <w:left w:val="nil"/>
          <w:bottom w:val="nil"/>
          <w:right w:val="nil"/>
          <w:between w:val="nil"/>
        </w:pBdr>
        <w:spacing w:before="120" w:after="0"/>
        <w:jc w:val="both"/>
        <w:rPr>
          <w:color w:val="000000"/>
          <w:sz w:val="22"/>
          <w:szCs w:val="22"/>
        </w:rPr>
      </w:pPr>
      <w:sdt>
        <w:sdtPr>
          <w:tag w:val="goog_rdk_0"/>
          <w:id w:val="-1375081923"/>
        </w:sdtPr>
        <w:sdtEndPr/>
        <w:sdtContent/>
      </w:sdt>
      <w:r>
        <w:rPr>
          <w:color w:val="000000"/>
          <w:sz w:val="22"/>
          <w:szCs w:val="22"/>
        </w:rPr>
        <w:t>L’AÉCS</w:t>
      </w:r>
      <w:r>
        <w:rPr>
          <w:color w:val="000000"/>
          <w:sz w:val="22"/>
          <w:szCs w:val="22"/>
        </w:rPr>
        <w:t>F travaille à doter le Cégep de Sainte-Foy d’un système de frigo communautaire.</w:t>
      </w:r>
      <w:bookmarkStart w:id="4" w:name="_GoBack"/>
      <w:bookmarkEnd w:id="4"/>
    </w:p>
    <w:p w:rsidR="004D7B05" w:rsidRDefault="006C56FC">
      <w:pPr>
        <w:spacing w:before="120"/>
        <w:jc w:val="both"/>
        <w:rPr>
          <w:sz w:val="22"/>
          <w:szCs w:val="22"/>
        </w:rPr>
      </w:pPr>
      <w:r>
        <w:rPr>
          <w:sz w:val="22"/>
          <w:szCs w:val="22"/>
          <w:u w:val="single"/>
        </w:rPr>
        <w:t>H17-05-04</w:t>
      </w:r>
      <w:r>
        <w:rPr>
          <w:sz w:val="22"/>
          <w:szCs w:val="22"/>
        </w:rPr>
        <w:t> : L’AÉCSF est en faveur d’un café étudiant au Cégep de Sainte-Foy.</w:t>
      </w:r>
    </w:p>
    <w:p w:rsidR="004D7B05" w:rsidRDefault="006C56FC">
      <w:pPr>
        <w:spacing w:before="120"/>
        <w:jc w:val="both"/>
        <w:rPr>
          <w:sz w:val="22"/>
          <w:szCs w:val="22"/>
        </w:rPr>
      </w:pPr>
      <w:r>
        <w:rPr>
          <w:sz w:val="22"/>
          <w:szCs w:val="22"/>
          <w:u w:val="single"/>
        </w:rPr>
        <w:t>A14-09-17</w:t>
      </w:r>
      <w:r>
        <w:rPr>
          <w:sz w:val="22"/>
          <w:szCs w:val="22"/>
        </w:rPr>
        <w:t> : L’AÉCSF prône l’ouverture des laboratoires informatiques les soirs et les fins de semaine considérant que le matériel informatique aide les étudiants dans la réalisation de leurs tâches.</w:t>
      </w:r>
    </w:p>
    <w:p w:rsidR="004D7B05" w:rsidRDefault="006C56FC">
      <w:pPr>
        <w:numPr>
          <w:ilvl w:val="1"/>
          <w:numId w:val="1"/>
        </w:numPr>
        <w:pBdr>
          <w:top w:val="nil"/>
          <w:left w:val="nil"/>
          <w:bottom w:val="nil"/>
          <w:right w:val="nil"/>
          <w:between w:val="nil"/>
        </w:pBdr>
        <w:spacing w:before="120" w:after="120"/>
        <w:jc w:val="both"/>
        <w:rPr>
          <w:b/>
          <w:color w:val="000000"/>
        </w:rPr>
      </w:pPr>
      <w:bookmarkStart w:id="5" w:name="_heading=h.2et92p0" w:colFirst="0" w:colLast="0"/>
      <w:bookmarkEnd w:id="5"/>
      <w:r>
        <w:rPr>
          <w:b/>
          <w:color w:val="000000"/>
        </w:rPr>
        <w:t xml:space="preserve">MILIEU DE VIE ET ENVIRONNEMENT </w:t>
      </w:r>
    </w:p>
    <w:p w:rsidR="004D7B05" w:rsidRDefault="006C56FC">
      <w:pPr>
        <w:jc w:val="both"/>
        <w:rPr>
          <w:sz w:val="22"/>
          <w:szCs w:val="22"/>
        </w:rPr>
      </w:pPr>
      <w:r>
        <w:rPr>
          <w:sz w:val="22"/>
          <w:szCs w:val="22"/>
          <w:u w:val="single"/>
        </w:rPr>
        <w:t>H19-04-04</w:t>
      </w:r>
      <w:r>
        <w:rPr>
          <w:sz w:val="22"/>
          <w:szCs w:val="22"/>
        </w:rPr>
        <w:t> : L’AÉCSF travaille avec le Cégep de Sainte-Foy afin d’étendre l’offre de laissez-passer de session pour les employés du Cégep afin de désengorger les stationnements.</w:t>
      </w:r>
    </w:p>
    <w:p w:rsidR="004D7B05" w:rsidRDefault="006C56FC">
      <w:pPr>
        <w:pBdr>
          <w:top w:val="nil"/>
          <w:left w:val="nil"/>
          <w:bottom w:val="nil"/>
          <w:right w:val="nil"/>
          <w:between w:val="nil"/>
        </w:pBdr>
        <w:spacing w:before="120" w:after="120"/>
        <w:ind w:left="360" w:hanging="360"/>
        <w:jc w:val="both"/>
        <w:rPr>
          <w:color w:val="000000"/>
          <w:sz w:val="22"/>
          <w:szCs w:val="22"/>
          <w:u w:val="single"/>
        </w:rPr>
      </w:pPr>
      <w:r>
        <w:rPr>
          <w:color w:val="000000"/>
          <w:sz w:val="22"/>
          <w:szCs w:val="22"/>
          <w:u w:val="single"/>
        </w:rPr>
        <w:t>A16-21-09 </w:t>
      </w:r>
      <w:r>
        <w:rPr>
          <w:color w:val="000000"/>
          <w:sz w:val="22"/>
          <w:szCs w:val="22"/>
        </w:rPr>
        <w:t xml:space="preserve">: </w:t>
      </w:r>
    </w:p>
    <w:p w:rsidR="004D7B05" w:rsidRDefault="006C56FC">
      <w:pPr>
        <w:numPr>
          <w:ilvl w:val="0"/>
          <w:numId w:val="5"/>
        </w:numPr>
        <w:pBdr>
          <w:top w:val="nil"/>
          <w:left w:val="nil"/>
          <w:bottom w:val="nil"/>
          <w:right w:val="nil"/>
          <w:between w:val="nil"/>
        </w:pBdr>
        <w:spacing w:before="120" w:after="0"/>
        <w:jc w:val="both"/>
        <w:rPr>
          <w:b/>
          <w:color w:val="000000"/>
          <w:sz w:val="22"/>
          <w:szCs w:val="22"/>
        </w:rPr>
      </w:pPr>
      <w:r>
        <w:rPr>
          <w:color w:val="000000"/>
          <w:sz w:val="22"/>
          <w:szCs w:val="22"/>
        </w:rPr>
        <w:t>L’AÉCSF prône une application des principes fondamentaux du développement d</w:t>
      </w:r>
      <w:r>
        <w:rPr>
          <w:color w:val="000000"/>
          <w:sz w:val="22"/>
          <w:szCs w:val="22"/>
        </w:rPr>
        <w:t>urable, et ce, en cohérence d’actions responsables et réfléchies en matière de gestion de trois enjeux majeurs, soit environnemental, social et économique.</w:t>
      </w:r>
    </w:p>
    <w:p w:rsidR="004D7B05" w:rsidRDefault="006C56FC">
      <w:pPr>
        <w:numPr>
          <w:ilvl w:val="0"/>
          <w:numId w:val="5"/>
        </w:numPr>
        <w:pBdr>
          <w:top w:val="nil"/>
          <w:left w:val="nil"/>
          <w:bottom w:val="nil"/>
          <w:right w:val="nil"/>
          <w:between w:val="nil"/>
        </w:pBdr>
        <w:spacing w:after="0"/>
        <w:jc w:val="both"/>
        <w:rPr>
          <w:color w:val="000000"/>
          <w:sz w:val="22"/>
          <w:szCs w:val="22"/>
        </w:rPr>
      </w:pPr>
      <w:r>
        <w:rPr>
          <w:color w:val="000000"/>
          <w:sz w:val="22"/>
          <w:szCs w:val="22"/>
        </w:rPr>
        <w:t>L’AÉCSF prône une conscientisation à l’importance d’une responsabilisation individuelle et collective face à l’environnement.</w:t>
      </w:r>
    </w:p>
    <w:p w:rsidR="004D7B05" w:rsidRDefault="006C56FC">
      <w:pPr>
        <w:numPr>
          <w:ilvl w:val="0"/>
          <w:numId w:val="5"/>
        </w:numPr>
        <w:pBdr>
          <w:top w:val="nil"/>
          <w:left w:val="nil"/>
          <w:bottom w:val="nil"/>
          <w:right w:val="nil"/>
          <w:between w:val="nil"/>
        </w:pBdr>
        <w:spacing w:after="0"/>
        <w:jc w:val="both"/>
        <w:rPr>
          <w:color w:val="000000"/>
          <w:sz w:val="22"/>
          <w:szCs w:val="22"/>
        </w:rPr>
      </w:pPr>
      <w:r>
        <w:rPr>
          <w:color w:val="000000"/>
          <w:sz w:val="22"/>
          <w:szCs w:val="22"/>
        </w:rPr>
        <w:t>L’AÉCSF prône une application des principes du modèle de gestion 4R-V dans toutes ses opérations.</w:t>
      </w:r>
    </w:p>
    <w:p w:rsidR="004D7B05" w:rsidRDefault="006C56FC">
      <w:pPr>
        <w:numPr>
          <w:ilvl w:val="0"/>
          <w:numId w:val="5"/>
        </w:numPr>
        <w:pBdr>
          <w:top w:val="nil"/>
          <w:left w:val="nil"/>
          <w:bottom w:val="nil"/>
          <w:right w:val="nil"/>
          <w:between w:val="nil"/>
        </w:pBdr>
        <w:spacing w:after="0"/>
        <w:jc w:val="both"/>
        <w:rPr>
          <w:b/>
          <w:color w:val="000000"/>
          <w:sz w:val="22"/>
          <w:szCs w:val="22"/>
        </w:rPr>
      </w:pPr>
      <w:r>
        <w:rPr>
          <w:color w:val="000000"/>
          <w:sz w:val="22"/>
          <w:szCs w:val="22"/>
        </w:rPr>
        <w:t>L’AÉCSF prône un outillage de ch</w:t>
      </w:r>
      <w:r>
        <w:rPr>
          <w:color w:val="000000"/>
          <w:sz w:val="22"/>
          <w:szCs w:val="22"/>
        </w:rPr>
        <w:t>acun des membres de son organisation afin que ceux-ci assimilent les valeurs fondamentales du développement durable.</w:t>
      </w:r>
    </w:p>
    <w:p w:rsidR="004D7B05" w:rsidRDefault="006C56FC">
      <w:pPr>
        <w:numPr>
          <w:ilvl w:val="0"/>
          <w:numId w:val="5"/>
        </w:numPr>
        <w:pBdr>
          <w:top w:val="nil"/>
          <w:left w:val="nil"/>
          <w:bottom w:val="nil"/>
          <w:right w:val="nil"/>
          <w:between w:val="nil"/>
        </w:pBdr>
        <w:spacing w:after="0"/>
        <w:jc w:val="both"/>
        <w:rPr>
          <w:b/>
          <w:color w:val="000000"/>
          <w:sz w:val="22"/>
          <w:szCs w:val="22"/>
        </w:rPr>
      </w:pPr>
      <w:r>
        <w:rPr>
          <w:color w:val="000000"/>
          <w:sz w:val="22"/>
          <w:szCs w:val="22"/>
        </w:rPr>
        <w:t>L’AÉCSF prône la coordination de son organisation en fonction des visées du développement durable.</w:t>
      </w:r>
    </w:p>
    <w:p w:rsidR="004D7B05" w:rsidRDefault="006C56FC">
      <w:pPr>
        <w:numPr>
          <w:ilvl w:val="0"/>
          <w:numId w:val="5"/>
        </w:numPr>
        <w:pBdr>
          <w:top w:val="nil"/>
          <w:left w:val="nil"/>
          <w:bottom w:val="nil"/>
          <w:right w:val="nil"/>
          <w:between w:val="nil"/>
        </w:pBdr>
        <w:spacing w:after="0"/>
        <w:jc w:val="both"/>
        <w:rPr>
          <w:b/>
          <w:color w:val="000000"/>
          <w:sz w:val="22"/>
          <w:szCs w:val="22"/>
        </w:rPr>
      </w:pPr>
      <w:r>
        <w:rPr>
          <w:color w:val="000000"/>
          <w:sz w:val="22"/>
          <w:szCs w:val="22"/>
        </w:rPr>
        <w:t>L’AÉCSF encourage l’utilisation de matériel durable et recyclable lors de ses activités et celles de ses instances.</w:t>
      </w:r>
    </w:p>
    <w:p w:rsidR="004D7B05" w:rsidRDefault="006C56FC">
      <w:pPr>
        <w:numPr>
          <w:ilvl w:val="0"/>
          <w:numId w:val="5"/>
        </w:numPr>
        <w:pBdr>
          <w:top w:val="nil"/>
          <w:left w:val="nil"/>
          <w:bottom w:val="nil"/>
          <w:right w:val="nil"/>
          <w:between w:val="nil"/>
        </w:pBdr>
        <w:spacing w:after="120"/>
        <w:jc w:val="both"/>
        <w:rPr>
          <w:b/>
          <w:color w:val="000000"/>
          <w:sz w:val="22"/>
          <w:szCs w:val="22"/>
        </w:rPr>
      </w:pPr>
      <w:r>
        <w:rPr>
          <w:color w:val="000000"/>
          <w:sz w:val="22"/>
          <w:szCs w:val="22"/>
        </w:rPr>
        <w:lastRenderedPageBreak/>
        <w:t>L’AÉCSF prône l’utilisation de tasses ou bouteilles réutilisables dans une perspective d’éliminer la consommation de gobelets en carton et d</w:t>
      </w:r>
      <w:r>
        <w:rPr>
          <w:color w:val="000000"/>
          <w:sz w:val="22"/>
          <w:szCs w:val="22"/>
        </w:rPr>
        <w:t>e bouteilles de plastique.</w:t>
      </w:r>
    </w:p>
    <w:p w:rsidR="004D7B05" w:rsidRDefault="006C56FC">
      <w:pPr>
        <w:pBdr>
          <w:top w:val="nil"/>
          <w:left w:val="nil"/>
          <w:bottom w:val="nil"/>
          <w:right w:val="nil"/>
          <w:between w:val="nil"/>
        </w:pBdr>
        <w:spacing w:before="120" w:after="0"/>
        <w:ind w:left="360" w:hanging="360"/>
        <w:jc w:val="both"/>
        <w:rPr>
          <w:color w:val="000000"/>
          <w:sz w:val="22"/>
          <w:szCs w:val="22"/>
          <w:u w:val="single"/>
        </w:rPr>
      </w:pPr>
      <w:r>
        <w:rPr>
          <w:color w:val="000000"/>
          <w:sz w:val="22"/>
          <w:szCs w:val="22"/>
          <w:u w:val="single"/>
        </w:rPr>
        <w:t>A13-11-13</w:t>
      </w:r>
      <w:r>
        <w:rPr>
          <w:color w:val="000000"/>
          <w:sz w:val="22"/>
          <w:szCs w:val="22"/>
        </w:rPr>
        <w:t> :</w:t>
      </w:r>
      <w:r>
        <w:rPr>
          <w:color w:val="000000"/>
          <w:sz w:val="22"/>
          <w:szCs w:val="22"/>
          <w:u w:val="single"/>
        </w:rPr>
        <w:t xml:space="preserve"> </w:t>
      </w:r>
    </w:p>
    <w:p w:rsidR="004D7B05" w:rsidRDefault="006C56FC">
      <w:pPr>
        <w:numPr>
          <w:ilvl w:val="0"/>
          <w:numId w:val="8"/>
        </w:numPr>
        <w:pBdr>
          <w:top w:val="nil"/>
          <w:left w:val="nil"/>
          <w:bottom w:val="nil"/>
          <w:right w:val="nil"/>
          <w:between w:val="nil"/>
        </w:pBdr>
        <w:spacing w:after="0"/>
        <w:jc w:val="both"/>
        <w:rPr>
          <w:color w:val="000000"/>
          <w:sz w:val="22"/>
          <w:szCs w:val="22"/>
        </w:rPr>
      </w:pPr>
      <w:r>
        <w:rPr>
          <w:color w:val="000000"/>
          <w:sz w:val="22"/>
          <w:szCs w:val="22"/>
        </w:rPr>
        <w:t>L’AÉCSF prône une application plus stricte de la Loi sur la qualité de l’environnement qui oblige le Gouvernement du Québec à protéger l’environnement contre les infrastructures pétrolières, à informer ses citoyens sur les dangers encourus pour l’environne</w:t>
      </w:r>
      <w:r>
        <w:rPr>
          <w:color w:val="000000"/>
          <w:sz w:val="22"/>
          <w:szCs w:val="22"/>
        </w:rPr>
        <w:t>ment et à écouter leurs revendications en Bureau d’audience publique sur l’environnement.</w:t>
      </w:r>
    </w:p>
    <w:p w:rsidR="004D7B05" w:rsidRDefault="006C56FC">
      <w:pPr>
        <w:numPr>
          <w:ilvl w:val="0"/>
          <w:numId w:val="8"/>
        </w:numPr>
        <w:pBdr>
          <w:top w:val="nil"/>
          <w:left w:val="nil"/>
          <w:bottom w:val="nil"/>
          <w:right w:val="nil"/>
          <w:between w:val="nil"/>
        </w:pBdr>
        <w:spacing w:after="0"/>
        <w:jc w:val="both"/>
        <w:rPr>
          <w:color w:val="000000"/>
          <w:sz w:val="22"/>
          <w:szCs w:val="22"/>
        </w:rPr>
      </w:pPr>
      <w:r>
        <w:rPr>
          <w:color w:val="000000"/>
          <w:sz w:val="22"/>
          <w:szCs w:val="22"/>
        </w:rPr>
        <w:t>L’AÉCSF s’oppose à l’installation de toutes nouvelles infrastructures d’oléoducs au Québec.</w:t>
      </w:r>
    </w:p>
    <w:p w:rsidR="004D7B05" w:rsidRDefault="004D7B05">
      <w:pPr>
        <w:pBdr>
          <w:top w:val="nil"/>
          <w:left w:val="nil"/>
          <w:bottom w:val="nil"/>
          <w:right w:val="nil"/>
          <w:between w:val="nil"/>
        </w:pBdr>
        <w:spacing w:after="0"/>
        <w:ind w:left="360" w:hanging="360"/>
        <w:jc w:val="both"/>
        <w:rPr>
          <w:color w:val="000000"/>
          <w:u w:val="single"/>
        </w:rPr>
      </w:pPr>
    </w:p>
    <w:p w:rsidR="004D7B05" w:rsidRDefault="006C56FC">
      <w:pPr>
        <w:numPr>
          <w:ilvl w:val="1"/>
          <w:numId w:val="1"/>
        </w:numPr>
        <w:pBdr>
          <w:top w:val="nil"/>
          <w:left w:val="nil"/>
          <w:bottom w:val="nil"/>
          <w:right w:val="nil"/>
          <w:between w:val="nil"/>
        </w:pBdr>
        <w:spacing w:after="120"/>
        <w:jc w:val="both"/>
        <w:rPr>
          <w:b/>
          <w:color w:val="000000"/>
        </w:rPr>
      </w:pPr>
      <w:bookmarkStart w:id="6" w:name="_heading=h.tyjcwt" w:colFirst="0" w:colLast="0"/>
      <w:bookmarkEnd w:id="6"/>
      <w:r>
        <w:rPr>
          <w:b/>
          <w:color w:val="000000"/>
        </w:rPr>
        <w:t>ÉTHIQUE</w:t>
      </w:r>
    </w:p>
    <w:p w:rsidR="004D7B05" w:rsidRDefault="006C56FC">
      <w:pPr>
        <w:jc w:val="both"/>
      </w:pPr>
      <w:r>
        <w:rPr>
          <w:u w:val="single"/>
        </w:rPr>
        <w:t>A20-09-30</w:t>
      </w:r>
      <w:r>
        <w:t> :</w:t>
      </w:r>
    </w:p>
    <w:p w:rsidR="004D7B05" w:rsidRDefault="006C56FC">
      <w:pPr>
        <w:numPr>
          <w:ilvl w:val="0"/>
          <w:numId w:val="2"/>
        </w:numPr>
        <w:pBdr>
          <w:top w:val="nil"/>
          <w:left w:val="nil"/>
          <w:bottom w:val="nil"/>
          <w:right w:val="nil"/>
          <w:between w:val="nil"/>
        </w:pBdr>
        <w:spacing w:after="0"/>
        <w:jc w:val="both"/>
      </w:pPr>
      <w:r>
        <w:rPr>
          <w:color w:val="000000"/>
          <w:sz w:val="22"/>
          <w:szCs w:val="22"/>
        </w:rPr>
        <w:t>L’AÉCSF</w:t>
      </w:r>
      <w:r>
        <w:rPr>
          <w:color w:val="000000"/>
        </w:rPr>
        <w:t xml:space="preserve"> se dote d’un comité de réflexion et de mise en action qui pourra déterminer ultérieurement des démarches à suivre afin d’établir des moyens concrets au sein de l’AECSF, qui sauront sensibiliser et lutter contre toute forme d’oppression envers les personne</w:t>
      </w:r>
      <w:r>
        <w:rPr>
          <w:color w:val="000000"/>
        </w:rPr>
        <w:t xml:space="preserve">s </w:t>
      </w:r>
      <w:proofErr w:type="spellStart"/>
      <w:r>
        <w:rPr>
          <w:color w:val="000000"/>
        </w:rPr>
        <w:t>racisées</w:t>
      </w:r>
      <w:proofErr w:type="spellEnd"/>
      <w:r>
        <w:rPr>
          <w:color w:val="000000"/>
        </w:rPr>
        <w:t>.</w:t>
      </w:r>
    </w:p>
    <w:p w:rsidR="004D7B05" w:rsidRDefault="006C56FC">
      <w:pPr>
        <w:numPr>
          <w:ilvl w:val="0"/>
          <w:numId w:val="2"/>
        </w:numPr>
        <w:pBdr>
          <w:top w:val="nil"/>
          <w:left w:val="nil"/>
          <w:bottom w:val="nil"/>
          <w:right w:val="nil"/>
          <w:between w:val="nil"/>
        </w:pBdr>
        <w:spacing w:after="0"/>
        <w:jc w:val="both"/>
        <w:rPr>
          <w:color w:val="000000"/>
        </w:rPr>
      </w:pPr>
      <w:r>
        <w:rPr>
          <w:color w:val="000000"/>
          <w:sz w:val="22"/>
          <w:szCs w:val="22"/>
        </w:rPr>
        <w:t>L’AÉCSF</w:t>
      </w:r>
      <w:r>
        <w:rPr>
          <w:color w:val="000000"/>
        </w:rPr>
        <w:t xml:space="preserve"> doit se doter de moyens concrets pour prévenir les violences à caractère sexuel au sein de ses instances, de ses comités, lors de ses événements et activités de sorte à protéger toutes les personnes qui y participent.</w:t>
      </w:r>
    </w:p>
    <w:p w:rsidR="004D7B05" w:rsidRDefault="006C56FC">
      <w:pPr>
        <w:jc w:val="both"/>
      </w:pPr>
      <w:r>
        <w:rPr>
          <w:u w:val="single"/>
        </w:rPr>
        <w:t>H20-02-19</w:t>
      </w:r>
      <w:r>
        <w:t xml:space="preserve"> : </w:t>
      </w:r>
    </w:p>
    <w:p w:rsidR="004D7B05" w:rsidRDefault="006C56FC">
      <w:pPr>
        <w:numPr>
          <w:ilvl w:val="0"/>
          <w:numId w:val="3"/>
        </w:numPr>
        <w:pBdr>
          <w:top w:val="nil"/>
          <w:left w:val="nil"/>
          <w:bottom w:val="nil"/>
          <w:right w:val="nil"/>
          <w:between w:val="nil"/>
        </w:pBdr>
        <w:spacing w:after="0"/>
        <w:jc w:val="both"/>
      </w:pPr>
      <w:r>
        <w:rPr>
          <w:color w:val="000000"/>
          <w:sz w:val="22"/>
          <w:szCs w:val="22"/>
        </w:rPr>
        <w:t>L’AÉC</w:t>
      </w:r>
      <w:r>
        <w:rPr>
          <w:color w:val="000000"/>
          <w:sz w:val="22"/>
          <w:szCs w:val="22"/>
        </w:rPr>
        <w:t>SF s’implique dans les instances de la CEVES ;</w:t>
      </w:r>
    </w:p>
    <w:p w:rsidR="004D7B05" w:rsidRDefault="006C56FC">
      <w:pPr>
        <w:numPr>
          <w:ilvl w:val="0"/>
          <w:numId w:val="3"/>
        </w:numPr>
        <w:pBdr>
          <w:top w:val="nil"/>
          <w:left w:val="nil"/>
          <w:bottom w:val="nil"/>
          <w:right w:val="nil"/>
          <w:between w:val="nil"/>
        </w:pBdr>
        <w:spacing w:after="120"/>
        <w:jc w:val="both"/>
        <w:rPr>
          <w:color w:val="000000"/>
          <w:sz w:val="22"/>
          <w:szCs w:val="22"/>
        </w:rPr>
      </w:pPr>
      <w:r>
        <w:rPr>
          <w:color w:val="000000"/>
          <w:sz w:val="22"/>
          <w:szCs w:val="22"/>
        </w:rPr>
        <w:t xml:space="preserve">L’AÉCSF est en faveur de la féminisation et de l’écriture épicène des documents officiels du Cégep de Sainte-Foy. </w:t>
      </w:r>
    </w:p>
    <w:p w:rsidR="004D7B05" w:rsidRDefault="006C56FC">
      <w:pPr>
        <w:spacing w:before="120" w:after="120"/>
        <w:jc w:val="both"/>
        <w:rPr>
          <w:sz w:val="22"/>
          <w:szCs w:val="22"/>
        </w:rPr>
      </w:pPr>
      <w:r>
        <w:rPr>
          <w:sz w:val="22"/>
          <w:szCs w:val="22"/>
          <w:u w:val="single"/>
        </w:rPr>
        <w:t>A17-09-13</w:t>
      </w:r>
      <w:r>
        <w:rPr>
          <w:sz w:val="22"/>
          <w:szCs w:val="22"/>
        </w:rPr>
        <w:t> : L’AÉCSF est en faveur de l’instauration de la formation de gardien-ne-s du Senti l</w:t>
      </w:r>
      <w:r>
        <w:rPr>
          <w:sz w:val="22"/>
          <w:szCs w:val="22"/>
        </w:rPr>
        <w:t>ors des activités d’initiations des différents programmes.</w:t>
      </w:r>
    </w:p>
    <w:p w:rsidR="004D7B05" w:rsidRDefault="006C56FC">
      <w:pPr>
        <w:spacing w:before="120" w:after="120"/>
        <w:jc w:val="both"/>
        <w:rPr>
          <w:sz w:val="22"/>
          <w:szCs w:val="22"/>
          <w:u w:val="single"/>
        </w:rPr>
      </w:pPr>
      <w:r>
        <w:rPr>
          <w:sz w:val="22"/>
          <w:szCs w:val="22"/>
          <w:u w:val="single"/>
        </w:rPr>
        <w:t>H17-11-01</w:t>
      </w:r>
      <w:r>
        <w:rPr>
          <w:sz w:val="22"/>
          <w:szCs w:val="22"/>
        </w:rPr>
        <w:t> : L’AÉCSF s’oppose à la présence de groupes d’extrêmes droites tels qu’« Atalante », « Storm Alliance », « La Meute », etc. au Cégep de Ste-Foy et exclue les membres de telles organisatio</w:t>
      </w:r>
      <w:r>
        <w:rPr>
          <w:sz w:val="22"/>
          <w:szCs w:val="22"/>
        </w:rPr>
        <w:t>ns de toutes ses instances.</w:t>
      </w:r>
    </w:p>
    <w:p w:rsidR="004D7B05" w:rsidRDefault="006C56FC">
      <w:pPr>
        <w:spacing w:before="120" w:after="120"/>
        <w:jc w:val="both"/>
        <w:rPr>
          <w:sz w:val="22"/>
          <w:szCs w:val="22"/>
          <w:u w:val="single"/>
        </w:rPr>
      </w:pPr>
      <w:r>
        <w:rPr>
          <w:sz w:val="22"/>
          <w:szCs w:val="22"/>
          <w:u w:val="single"/>
        </w:rPr>
        <w:lastRenderedPageBreak/>
        <w:t>H17-05-04</w:t>
      </w:r>
      <w:r>
        <w:rPr>
          <w:sz w:val="22"/>
          <w:szCs w:val="22"/>
        </w:rPr>
        <w:t> : L’AÉCSF s’oppose à toute collaboration avec des radios-poubelles, selon la définition de la « Coalition sortons les radio-poubelles » de Québec. *Définition : Radio qui diffuse de la propagande haineuse culpabilisant</w:t>
      </w:r>
      <w:r>
        <w:rPr>
          <w:sz w:val="22"/>
          <w:szCs w:val="22"/>
        </w:rPr>
        <w:t xml:space="preserve"> des boucs émissaires: les femmes, les homosexuels, les handicapés, les environnementalistes, les minorités, les pauvres, les immigrants, etc.</w:t>
      </w:r>
    </w:p>
    <w:p w:rsidR="004D7B05" w:rsidRDefault="006C56FC">
      <w:pPr>
        <w:pBdr>
          <w:top w:val="nil"/>
          <w:left w:val="nil"/>
          <w:bottom w:val="nil"/>
          <w:right w:val="nil"/>
          <w:between w:val="nil"/>
        </w:pBdr>
        <w:spacing w:before="120" w:after="120"/>
        <w:jc w:val="both"/>
        <w:rPr>
          <w:color w:val="000000"/>
          <w:sz w:val="22"/>
          <w:szCs w:val="22"/>
          <w:u w:val="single"/>
        </w:rPr>
      </w:pPr>
      <w:r>
        <w:rPr>
          <w:color w:val="000000"/>
          <w:sz w:val="22"/>
          <w:szCs w:val="22"/>
          <w:u w:val="single"/>
        </w:rPr>
        <w:t>A14-23-04</w:t>
      </w:r>
      <w:r>
        <w:rPr>
          <w:color w:val="000000"/>
          <w:sz w:val="22"/>
          <w:szCs w:val="22"/>
        </w:rPr>
        <w:t> : L’AÉCSF s’oppose à l’utilisation des radios-poubelles telles que CHOI Radio X</w:t>
      </w:r>
      <w:r>
        <w:rPr>
          <w:sz w:val="22"/>
          <w:szCs w:val="22"/>
        </w:rPr>
        <w:t xml:space="preserve"> </w:t>
      </w:r>
      <w:r>
        <w:rPr>
          <w:color w:val="000000"/>
          <w:sz w:val="22"/>
          <w:szCs w:val="22"/>
        </w:rPr>
        <w:t>par la direction du Cégep afin de publiciser ses programmes et sa formation.</w:t>
      </w:r>
    </w:p>
    <w:p w:rsidR="004D7B05" w:rsidRDefault="004D7B05">
      <w:pPr>
        <w:spacing w:before="120" w:after="120"/>
        <w:jc w:val="both"/>
      </w:pPr>
    </w:p>
    <w:p w:rsidR="004D7B05" w:rsidRDefault="006C56FC">
      <w:pPr>
        <w:numPr>
          <w:ilvl w:val="0"/>
          <w:numId w:val="18"/>
        </w:numPr>
        <w:pBdr>
          <w:top w:val="nil"/>
          <w:left w:val="nil"/>
          <w:bottom w:val="nil"/>
          <w:right w:val="nil"/>
          <w:between w:val="nil"/>
        </w:pBdr>
        <w:spacing w:before="120" w:after="0"/>
        <w:jc w:val="both"/>
        <w:rPr>
          <w:b/>
          <w:color w:val="000000"/>
        </w:rPr>
      </w:pPr>
      <w:bookmarkStart w:id="7" w:name="_heading=h.3dy6vkm" w:colFirst="0" w:colLast="0"/>
      <w:bookmarkEnd w:id="7"/>
      <w:r>
        <w:rPr>
          <w:b/>
          <w:color w:val="000000"/>
        </w:rPr>
        <w:t>AFFAIRES PÉDAGOGIQUES</w:t>
      </w:r>
    </w:p>
    <w:p w:rsidR="004D7B05" w:rsidRDefault="004D7B05">
      <w:pPr>
        <w:pBdr>
          <w:top w:val="nil"/>
          <w:left w:val="nil"/>
          <w:bottom w:val="nil"/>
          <w:right w:val="nil"/>
          <w:between w:val="nil"/>
        </w:pBdr>
        <w:spacing w:after="0"/>
        <w:ind w:left="360" w:hanging="360"/>
        <w:jc w:val="both"/>
        <w:rPr>
          <w:color w:val="000000"/>
        </w:rPr>
      </w:pPr>
    </w:p>
    <w:p w:rsidR="004D7B05" w:rsidRDefault="006C56FC">
      <w:pPr>
        <w:numPr>
          <w:ilvl w:val="1"/>
          <w:numId w:val="18"/>
        </w:numPr>
        <w:pBdr>
          <w:top w:val="nil"/>
          <w:left w:val="nil"/>
          <w:bottom w:val="nil"/>
          <w:right w:val="nil"/>
          <w:between w:val="nil"/>
        </w:pBdr>
        <w:spacing w:after="0"/>
        <w:jc w:val="both"/>
        <w:rPr>
          <w:b/>
          <w:color w:val="000000"/>
        </w:rPr>
      </w:pPr>
      <w:bookmarkStart w:id="8" w:name="_heading=h.1t3h5sf" w:colFirst="0" w:colLast="0"/>
      <w:bookmarkEnd w:id="8"/>
      <w:r>
        <w:rPr>
          <w:b/>
          <w:color w:val="000000"/>
        </w:rPr>
        <w:t>FORMATION</w:t>
      </w:r>
    </w:p>
    <w:p w:rsidR="004D7B05" w:rsidRDefault="004D7B05">
      <w:pPr>
        <w:pBdr>
          <w:top w:val="nil"/>
          <w:left w:val="nil"/>
          <w:bottom w:val="nil"/>
          <w:right w:val="nil"/>
          <w:between w:val="nil"/>
        </w:pBdr>
        <w:spacing w:after="0"/>
        <w:ind w:left="360" w:hanging="360"/>
        <w:jc w:val="both"/>
        <w:rPr>
          <w:color w:val="000000"/>
          <w:sz w:val="22"/>
          <w:szCs w:val="22"/>
          <w:u w:val="single"/>
        </w:rPr>
      </w:pPr>
    </w:p>
    <w:p w:rsidR="004D7B05" w:rsidRDefault="006C56FC">
      <w:pPr>
        <w:pBdr>
          <w:top w:val="nil"/>
          <w:left w:val="nil"/>
          <w:bottom w:val="nil"/>
          <w:right w:val="nil"/>
          <w:between w:val="nil"/>
        </w:pBdr>
        <w:spacing w:after="0"/>
        <w:ind w:left="360" w:hanging="360"/>
        <w:jc w:val="both"/>
        <w:rPr>
          <w:color w:val="000000"/>
          <w:sz w:val="22"/>
          <w:szCs w:val="22"/>
          <w:u w:val="single"/>
        </w:rPr>
      </w:pPr>
      <w:r>
        <w:rPr>
          <w:color w:val="000000"/>
          <w:sz w:val="22"/>
          <w:szCs w:val="22"/>
          <w:u w:val="single"/>
        </w:rPr>
        <w:t>A15-02-11</w:t>
      </w:r>
      <w:r>
        <w:rPr>
          <w:color w:val="000000"/>
          <w:sz w:val="22"/>
          <w:szCs w:val="22"/>
        </w:rPr>
        <w:t> :</w:t>
      </w:r>
    </w:p>
    <w:p w:rsidR="004D7B05" w:rsidRDefault="006C56FC">
      <w:pPr>
        <w:numPr>
          <w:ilvl w:val="0"/>
          <w:numId w:val="9"/>
        </w:numPr>
        <w:pBdr>
          <w:top w:val="nil"/>
          <w:left w:val="nil"/>
          <w:bottom w:val="nil"/>
          <w:right w:val="nil"/>
          <w:between w:val="nil"/>
        </w:pBdr>
        <w:spacing w:after="0"/>
        <w:jc w:val="both"/>
        <w:rPr>
          <w:color w:val="000000"/>
          <w:sz w:val="22"/>
          <w:szCs w:val="22"/>
        </w:rPr>
      </w:pPr>
      <w:r>
        <w:rPr>
          <w:color w:val="000000"/>
          <w:sz w:val="22"/>
          <w:szCs w:val="22"/>
        </w:rPr>
        <w:t>L’AÉCSF prône le maintien du réseau collégial au Québec.</w:t>
      </w:r>
    </w:p>
    <w:p w:rsidR="004D7B05" w:rsidRDefault="006C56FC">
      <w:pPr>
        <w:numPr>
          <w:ilvl w:val="0"/>
          <w:numId w:val="9"/>
        </w:numPr>
        <w:pBdr>
          <w:top w:val="nil"/>
          <w:left w:val="nil"/>
          <w:bottom w:val="nil"/>
          <w:right w:val="nil"/>
          <w:between w:val="nil"/>
        </w:pBdr>
        <w:spacing w:after="0"/>
        <w:jc w:val="both"/>
        <w:rPr>
          <w:color w:val="000000"/>
          <w:sz w:val="22"/>
          <w:szCs w:val="22"/>
        </w:rPr>
      </w:pPr>
      <w:r>
        <w:rPr>
          <w:color w:val="000000"/>
          <w:sz w:val="22"/>
          <w:szCs w:val="22"/>
        </w:rPr>
        <w:t>L’AÉCSF prône le maintien de la formation générale au niveau collégial québécois.</w:t>
      </w:r>
    </w:p>
    <w:p w:rsidR="004D7B05" w:rsidRDefault="004D7B05">
      <w:pPr>
        <w:pBdr>
          <w:top w:val="nil"/>
          <w:left w:val="nil"/>
          <w:bottom w:val="nil"/>
          <w:right w:val="nil"/>
          <w:between w:val="nil"/>
        </w:pBdr>
        <w:spacing w:after="0"/>
        <w:ind w:left="360" w:hanging="360"/>
        <w:jc w:val="both"/>
        <w:rPr>
          <w:color w:val="000000"/>
          <w:sz w:val="22"/>
          <w:szCs w:val="22"/>
          <w:u w:val="single"/>
        </w:rPr>
      </w:pPr>
    </w:p>
    <w:p w:rsidR="004D7B05" w:rsidRDefault="006C56FC">
      <w:pPr>
        <w:pBdr>
          <w:top w:val="nil"/>
          <w:left w:val="nil"/>
          <w:bottom w:val="nil"/>
          <w:right w:val="nil"/>
          <w:between w:val="nil"/>
        </w:pBdr>
        <w:spacing w:after="0"/>
        <w:jc w:val="both"/>
        <w:rPr>
          <w:color w:val="000000"/>
          <w:sz w:val="22"/>
          <w:szCs w:val="22"/>
        </w:rPr>
      </w:pPr>
      <w:r>
        <w:rPr>
          <w:color w:val="000000"/>
          <w:sz w:val="22"/>
          <w:szCs w:val="22"/>
          <w:u w:val="single"/>
        </w:rPr>
        <w:t>A13-09-18 </w:t>
      </w:r>
      <w:r>
        <w:rPr>
          <w:color w:val="000000"/>
          <w:sz w:val="22"/>
          <w:szCs w:val="22"/>
        </w:rPr>
        <w:t>: L’AÉCSF reconnait que l’acquisition d’une bonne connaissance de l’histoire québécoise est bénéfique pour la prise de décision citoyenne au sein de la société.</w:t>
      </w:r>
    </w:p>
    <w:p w:rsidR="004D7B05" w:rsidRDefault="004D7B05">
      <w:pPr>
        <w:pBdr>
          <w:top w:val="nil"/>
          <w:left w:val="nil"/>
          <w:bottom w:val="nil"/>
          <w:right w:val="nil"/>
          <w:between w:val="nil"/>
        </w:pBdr>
        <w:spacing w:after="0"/>
        <w:ind w:left="360" w:hanging="360"/>
        <w:jc w:val="both"/>
        <w:rPr>
          <w:color w:val="000000"/>
          <w:u w:val="single"/>
        </w:rPr>
      </w:pPr>
    </w:p>
    <w:p w:rsidR="004D7B05" w:rsidRDefault="006C56FC">
      <w:pPr>
        <w:numPr>
          <w:ilvl w:val="1"/>
          <w:numId w:val="18"/>
        </w:numPr>
        <w:pBdr>
          <w:top w:val="nil"/>
          <w:left w:val="nil"/>
          <w:bottom w:val="nil"/>
          <w:right w:val="nil"/>
          <w:between w:val="nil"/>
        </w:pBdr>
        <w:spacing w:after="120"/>
        <w:jc w:val="both"/>
        <w:rPr>
          <w:b/>
          <w:color w:val="000000"/>
        </w:rPr>
      </w:pPr>
      <w:bookmarkStart w:id="9" w:name="_heading=h.4d34og8" w:colFirst="0" w:colLast="0"/>
      <w:bookmarkEnd w:id="9"/>
      <w:r>
        <w:rPr>
          <w:b/>
          <w:color w:val="000000"/>
        </w:rPr>
        <w:t>RÈGLEMENTS ACADÉMIQUES</w:t>
      </w:r>
    </w:p>
    <w:p w:rsidR="004D7B05" w:rsidRDefault="006C56FC">
      <w:pPr>
        <w:pStyle w:val="Titre3"/>
        <w:numPr>
          <w:ilvl w:val="2"/>
          <w:numId w:val="18"/>
        </w:numPr>
      </w:pPr>
      <w:bookmarkStart w:id="10" w:name="_heading=h.2s8eyo1" w:colFirst="0" w:colLast="0"/>
      <w:bookmarkEnd w:id="10"/>
      <w:r>
        <w:t>Politique de gestion des absences</w:t>
      </w:r>
    </w:p>
    <w:p w:rsidR="004D7B05" w:rsidRDefault="006C56FC">
      <w:pPr>
        <w:jc w:val="both"/>
      </w:pPr>
      <w:r>
        <w:rPr>
          <w:u w:val="single"/>
        </w:rPr>
        <w:t>A19-09-04</w:t>
      </w:r>
      <w:r>
        <w:t> : L’AÉCSF doit poursuivre les négociations visant à clarifier les modalités d’application du règlement sur les absences en classe et à faire augmenter le pourcentage d’absence maximum possi</w:t>
      </w:r>
      <w:r>
        <w:t>ble avec la direction des études du Cégep de Sainte-Foy.</w:t>
      </w:r>
    </w:p>
    <w:p w:rsidR="004D7B05" w:rsidRDefault="006C56FC">
      <w:pPr>
        <w:pBdr>
          <w:top w:val="nil"/>
          <w:left w:val="nil"/>
          <w:bottom w:val="nil"/>
          <w:right w:val="nil"/>
          <w:between w:val="nil"/>
        </w:pBdr>
        <w:spacing w:before="120" w:after="0"/>
        <w:ind w:left="360" w:hanging="360"/>
        <w:jc w:val="both"/>
        <w:rPr>
          <w:color w:val="000000"/>
        </w:rPr>
      </w:pPr>
      <w:r>
        <w:rPr>
          <w:color w:val="000000"/>
          <w:u w:val="single"/>
        </w:rPr>
        <w:t>H18-01-31</w:t>
      </w:r>
      <w:r>
        <w:rPr>
          <w:color w:val="000000"/>
        </w:rPr>
        <w:t xml:space="preserve"> : </w:t>
      </w:r>
    </w:p>
    <w:p w:rsidR="004D7B05" w:rsidRDefault="006C56FC">
      <w:pPr>
        <w:numPr>
          <w:ilvl w:val="0"/>
          <w:numId w:val="13"/>
        </w:numPr>
        <w:pBdr>
          <w:top w:val="nil"/>
          <w:left w:val="nil"/>
          <w:bottom w:val="nil"/>
          <w:right w:val="nil"/>
          <w:between w:val="nil"/>
        </w:pBdr>
        <w:spacing w:after="0"/>
        <w:jc w:val="both"/>
        <w:rPr>
          <w:color w:val="000000"/>
        </w:rPr>
      </w:pPr>
      <w:r>
        <w:rPr>
          <w:color w:val="000000"/>
        </w:rPr>
        <w:t xml:space="preserve">L’AÉCSF doit faire pression sur la direction pour que l’application du retard soit réellement laissée à la discrétion du professeur, sauf en cas d’absences justifiées de force majeures (Accident, décès, billet du médecin, appel à la </w:t>
      </w:r>
      <w:r>
        <w:rPr>
          <w:color w:val="000000"/>
        </w:rPr>
        <w:lastRenderedPageBreak/>
        <w:t>cour, tempête, etc.). E</w:t>
      </w:r>
      <w:r>
        <w:rPr>
          <w:color w:val="000000"/>
        </w:rPr>
        <w:t>n cas de force majeure, les heures d’absences ne seront pas comptabilisées.</w:t>
      </w:r>
    </w:p>
    <w:p w:rsidR="004D7B05" w:rsidRDefault="006C56FC">
      <w:pPr>
        <w:numPr>
          <w:ilvl w:val="0"/>
          <w:numId w:val="13"/>
        </w:numPr>
        <w:pBdr>
          <w:top w:val="nil"/>
          <w:left w:val="nil"/>
          <w:bottom w:val="nil"/>
          <w:right w:val="nil"/>
          <w:between w:val="nil"/>
        </w:pBdr>
        <w:spacing w:after="0"/>
        <w:jc w:val="both"/>
        <w:rPr>
          <w:color w:val="000000"/>
        </w:rPr>
      </w:pPr>
      <w:r>
        <w:rPr>
          <w:color w:val="000000"/>
        </w:rPr>
        <w:t>L’AÉCSF prend position pour que le conseil exécutif travaille à ce que le pourcentage d’absence soit modifié pour atteindre 20 %.</w:t>
      </w:r>
    </w:p>
    <w:p w:rsidR="004D7B05" w:rsidRDefault="006C56FC">
      <w:pPr>
        <w:numPr>
          <w:ilvl w:val="0"/>
          <w:numId w:val="13"/>
        </w:numPr>
        <w:pBdr>
          <w:top w:val="nil"/>
          <w:left w:val="nil"/>
          <w:bottom w:val="nil"/>
          <w:right w:val="nil"/>
          <w:between w:val="nil"/>
        </w:pBdr>
        <w:spacing w:after="0"/>
        <w:jc w:val="both"/>
        <w:rPr>
          <w:color w:val="000000"/>
        </w:rPr>
      </w:pPr>
      <w:r>
        <w:rPr>
          <w:color w:val="000000"/>
        </w:rPr>
        <w:t>L’AÉCSF prend position pour que le conseil exécuti</w:t>
      </w:r>
      <w:r>
        <w:rPr>
          <w:color w:val="000000"/>
        </w:rPr>
        <w:t>f travaille à ce que les retards soient considérés comme une absence uniquement après 20 minutes de retard.</w:t>
      </w:r>
    </w:p>
    <w:p w:rsidR="004D7B05" w:rsidRDefault="004D7B05">
      <w:pPr>
        <w:pBdr>
          <w:top w:val="nil"/>
          <w:left w:val="nil"/>
          <w:bottom w:val="nil"/>
          <w:right w:val="nil"/>
          <w:between w:val="nil"/>
        </w:pBdr>
        <w:spacing w:after="0"/>
        <w:ind w:left="360" w:hanging="360"/>
        <w:jc w:val="both"/>
        <w:rPr>
          <w:color w:val="000000"/>
        </w:rPr>
      </w:pPr>
    </w:p>
    <w:p w:rsidR="004D7B05" w:rsidRDefault="004D7B05">
      <w:pPr>
        <w:pBdr>
          <w:top w:val="nil"/>
          <w:left w:val="nil"/>
          <w:bottom w:val="nil"/>
          <w:right w:val="nil"/>
          <w:between w:val="nil"/>
        </w:pBdr>
        <w:spacing w:after="0"/>
        <w:ind w:left="360" w:hanging="360"/>
        <w:jc w:val="both"/>
        <w:rPr>
          <w:color w:val="000000"/>
        </w:rPr>
      </w:pPr>
    </w:p>
    <w:p w:rsidR="004D7B05" w:rsidRDefault="006C56FC">
      <w:pPr>
        <w:numPr>
          <w:ilvl w:val="0"/>
          <w:numId w:val="18"/>
        </w:numPr>
        <w:pBdr>
          <w:top w:val="nil"/>
          <w:left w:val="nil"/>
          <w:bottom w:val="nil"/>
          <w:right w:val="nil"/>
          <w:between w:val="nil"/>
        </w:pBdr>
        <w:spacing w:after="0"/>
        <w:jc w:val="both"/>
        <w:rPr>
          <w:b/>
          <w:color w:val="000000"/>
        </w:rPr>
      </w:pPr>
      <w:bookmarkStart w:id="11" w:name="_heading=h.17dp8vu" w:colFirst="0" w:colLast="0"/>
      <w:bookmarkEnd w:id="11"/>
      <w:r>
        <w:rPr>
          <w:b/>
          <w:color w:val="000000"/>
        </w:rPr>
        <w:t>NATIONAL</w:t>
      </w:r>
    </w:p>
    <w:p w:rsidR="004D7B05" w:rsidRDefault="006C56FC">
      <w:pPr>
        <w:numPr>
          <w:ilvl w:val="1"/>
          <w:numId w:val="18"/>
        </w:numPr>
        <w:pBdr>
          <w:top w:val="nil"/>
          <w:left w:val="nil"/>
          <w:bottom w:val="nil"/>
          <w:right w:val="nil"/>
          <w:between w:val="nil"/>
        </w:pBdr>
        <w:spacing w:after="0"/>
        <w:jc w:val="both"/>
        <w:rPr>
          <w:b/>
          <w:color w:val="000000"/>
        </w:rPr>
      </w:pPr>
      <w:bookmarkStart w:id="12" w:name="_heading=h.3rdcrjn" w:colFirst="0" w:colLast="0"/>
      <w:bookmarkEnd w:id="12"/>
      <w:r>
        <w:rPr>
          <w:b/>
          <w:color w:val="000000"/>
        </w:rPr>
        <w:t>FINANCEMENT DE L’ÉDUCATION</w:t>
      </w:r>
    </w:p>
    <w:p w:rsidR="004D7B05" w:rsidRDefault="004D7B05">
      <w:pPr>
        <w:pBdr>
          <w:top w:val="nil"/>
          <w:left w:val="nil"/>
          <w:bottom w:val="nil"/>
          <w:right w:val="nil"/>
          <w:between w:val="nil"/>
        </w:pBdr>
        <w:spacing w:after="0"/>
        <w:ind w:left="360" w:hanging="360"/>
        <w:jc w:val="both"/>
        <w:rPr>
          <w:color w:val="000000"/>
          <w:u w:val="single"/>
        </w:rPr>
      </w:pPr>
    </w:p>
    <w:p w:rsidR="004D7B05" w:rsidRDefault="006C56FC">
      <w:pPr>
        <w:pBdr>
          <w:top w:val="nil"/>
          <w:left w:val="nil"/>
          <w:bottom w:val="nil"/>
          <w:right w:val="nil"/>
          <w:between w:val="nil"/>
        </w:pBdr>
        <w:spacing w:after="0"/>
        <w:ind w:left="360" w:hanging="360"/>
        <w:jc w:val="both"/>
        <w:rPr>
          <w:color w:val="000000"/>
          <w:u w:val="single"/>
        </w:rPr>
      </w:pPr>
      <w:r>
        <w:rPr>
          <w:color w:val="000000"/>
          <w:u w:val="single"/>
        </w:rPr>
        <w:t>A15-02-11</w:t>
      </w:r>
      <w:r>
        <w:rPr>
          <w:color w:val="000000"/>
        </w:rPr>
        <w:t> :</w:t>
      </w:r>
    </w:p>
    <w:p w:rsidR="004D7B05" w:rsidRDefault="004D7B05">
      <w:pPr>
        <w:pBdr>
          <w:top w:val="nil"/>
          <w:left w:val="nil"/>
          <w:bottom w:val="nil"/>
          <w:right w:val="nil"/>
          <w:between w:val="nil"/>
        </w:pBdr>
        <w:spacing w:after="0"/>
        <w:ind w:left="360" w:hanging="360"/>
        <w:jc w:val="both"/>
        <w:rPr>
          <w:color w:val="000000"/>
          <w:u w:val="single"/>
        </w:rPr>
      </w:pPr>
    </w:p>
    <w:p w:rsidR="004D7B05" w:rsidRDefault="006C56FC">
      <w:pPr>
        <w:numPr>
          <w:ilvl w:val="0"/>
          <w:numId w:val="20"/>
        </w:numPr>
        <w:pBdr>
          <w:top w:val="nil"/>
          <w:left w:val="nil"/>
          <w:bottom w:val="nil"/>
          <w:right w:val="nil"/>
          <w:between w:val="nil"/>
        </w:pBdr>
        <w:spacing w:after="0"/>
        <w:jc w:val="both"/>
        <w:rPr>
          <w:color w:val="000000"/>
        </w:rPr>
      </w:pPr>
      <w:r>
        <w:rPr>
          <w:color w:val="000000"/>
        </w:rPr>
        <w:t>L’AÉCSF prône que le gouvernement du Québec ajoute une enveloppe destinée à l’éducation postsecondaire dans le Fonds des Services de Santé (FSS), en majorant ce dernier pour en faire le Fonds des Services de Santé et d’Éducation Postsecondaire (FSSEP).</w:t>
      </w:r>
    </w:p>
    <w:p w:rsidR="004D7B05" w:rsidRDefault="006C56FC">
      <w:pPr>
        <w:numPr>
          <w:ilvl w:val="0"/>
          <w:numId w:val="16"/>
        </w:numPr>
        <w:pBdr>
          <w:top w:val="nil"/>
          <w:left w:val="nil"/>
          <w:bottom w:val="nil"/>
          <w:right w:val="nil"/>
          <w:between w:val="nil"/>
        </w:pBdr>
        <w:spacing w:after="0"/>
        <w:jc w:val="both"/>
        <w:rPr>
          <w:color w:val="000000"/>
        </w:rPr>
      </w:pPr>
      <w:proofErr w:type="gramStart"/>
      <w:r>
        <w:rPr>
          <w:color w:val="000000"/>
        </w:rPr>
        <w:t>L’A</w:t>
      </w:r>
      <w:r>
        <w:rPr>
          <w:color w:val="000000"/>
        </w:rPr>
        <w:t>ÉCSF prône</w:t>
      </w:r>
      <w:proofErr w:type="gramEnd"/>
      <w:r>
        <w:rPr>
          <w:color w:val="000000"/>
        </w:rPr>
        <w:t xml:space="preserve"> que le revenu additionnel provenant du FSSEP serve à combler le manque à gagner des réseaux collégiaux et universitaires.</w:t>
      </w:r>
    </w:p>
    <w:p w:rsidR="004D7B05" w:rsidRDefault="006C56FC">
      <w:pPr>
        <w:numPr>
          <w:ilvl w:val="0"/>
          <w:numId w:val="16"/>
        </w:numPr>
        <w:pBdr>
          <w:top w:val="nil"/>
          <w:left w:val="nil"/>
          <w:bottom w:val="nil"/>
          <w:right w:val="nil"/>
          <w:between w:val="nil"/>
        </w:pBdr>
        <w:spacing w:after="0"/>
        <w:jc w:val="both"/>
        <w:rPr>
          <w:color w:val="000000"/>
        </w:rPr>
      </w:pPr>
      <w:r>
        <w:rPr>
          <w:color w:val="000000"/>
        </w:rPr>
        <w:t xml:space="preserve">L’AÉCSF prône une bonification du programme de l’Aide Financière aux Études (AFE) grâce à une part des revenus générés par </w:t>
      </w:r>
      <w:r>
        <w:rPr>
          <w:color w:val="000000"/>
        </w:rPr>
        <w:t>l’implantation du FSSEP.</w:t>
      </w:r>
    </w:p>
    <w:p w:rsidR="004D7B05" w:rsidRDefault="004D7B05">
      <w:pPr>
        <w:pBdr>
          <w:top w:val="nil"/>
          <w:left w:val="nil"/>
          <w:bottom w:val="nil"/>
          <w:right w:val="nil"/>
          <w:between w:val="nil"/>
        </w:pBdr>
        <w:spacing w:after="0"/>
        <w:ind w:left="360" w:hanging="360"/>
        <w:jc w:val="both"/>
        <w:rPr>
          <w:color w:val="000000"/>
        </w:rPr>
      </w:pPr>
    </w:p>
    <w:p w:rsidR="004D7B05" w:rsidRDefault="006C56FC">
      <w:pPr>
        <w:pBdr>
          <w:top w:val="nil"/>
          <w:left w:val="nil"/>
          <w:bottom w:val="nil"/>
          <w:right w:val="nil"/>
          <w:between w:val="nil"/>
        </w:pBdr>
        <w:spacing w:after="0"/>
        <w:ind w:left="360" w:hanging="360"/>
        <w:jc w:val="both"/>
        <w:rPr>
          <w:color w:val="000000"/>
          <w:u w:val="single"/>
        </w:rPr>
      </w:pPr>
      <w:r>
        <w:rPr>
          <w:color w:val="000000"/>
          <w:u w:val="single"/>
        </w:rPr>
        <w:t>A14-03-12 </w:t>
      </w:r>
      <w:r>
        <w:rPr>
          <w:color w:val="000000"/>
        </w:rPr>
        <w:t>: L’AÉCSF s’oppose aux coupes en éducation.</w:t>
      </w:r>
    </w:p>
    <w:p w:rsidR="004D7B05" w:rsidRDefault="004D7B05">
      <w:pPr>
        <w:pBdr>
          <w:top w:val="nil"/>
          <w:left w:val="nil"/>
          <w:bottom w:val="nil"/>
          <w:right w:val="nil"/>
          <w:between w:val="nil"/>
        </w:pBdr>
        <w:spacing w:after="0"/>
        <w:ind w:left="360" w:hanging="360"/>
        <w:jc w:val="both"/>
        <w:rPr>
          <w:color w:val="000000"/>
          <w:u w:val="single"/>
        </w:rPr>
      </w:pPr>
    </w:p>
    <w:p w:rsidR="004D7B05" w:rsidRDefault="006C56FC">
      <w:pPr>
        <w:numPr>
          <w:ilvl w:val="1"/>
          <w:numId w:val="18"/>
        </w:numPr>
        <w:pBdr>
          <w:top w:val="nil"/>
          <w:left w:val="nil"/>
          <w:bottom w:val="nil"/>
          <w:right w:val="nil"/>
          <w:between w:val="nil"/>
        </w:pBdr>
        <w:spacing w:after="0"/>
        <w:jc w:val="both"/>
        <w:rPr>
          <w:b/>
          <w:color w:val="000000"/>
        </w:rPr>
      </w:pPr>
      <w:bookmarkStart w:id="13" w:name="_heading=h.26in1rg" w:colFirst="0" w:colLast="0"/>
      <w:bookmarkEnd w:id="13"/>
      <w:r>
        <w:rPr>
          <w:b/>
          <w:color w:val="000000"/>
        </w:rPr>
        <w:t>ENVIRONNEMENT PÉDAGOGIQUE</w:t>
      </w:r>
    </w:p>
    <w:p w:rsidR="004D7B05" w:rsidRDefault="004D7B05">
      <w:pPr>
        <w:pBdr>
          <w:top w:val="nil"/>
          <w:left w:val="nil"/>
          <w:bottom w:val="nil"/>
          <w:right w:val="nil"/>
          <w:between w:val="nil"/>
        </w:pBdr>
        <w:spacing w:after="0"/>
        <w:ind w:left="360" w:hanging="360"/>
        <w:jc w:val="both"/>
        <w:rPr>
          <w:color w:val="000000"/>
        </w:rPr>
      </w:pPr>
    </w:p>
    <w:p w:rsidR="004D7B05" w:rsidRDefault="006C56FC">
      <w:pPr>
        <w:pBdr>
          <w:top w:val="nil"/>
          <w:left w:val="nil"/>
          <w:bottom w:val="nil"/>
          <w:right w:val="nil"/>
          <w:between w:val="nil"/>
        </w:pBdr>
        <w:spacing w:after="120"/>
        <w:ind w:left="360" w:hanging="360"/>
        <w:jc w:val="both"/>
        <w:rPr>
          <w:color w:val="000000"/>
        </w:rPr>
      </w:pPr>
      <w:r>
        <w:rPr>
          <w:color w:val="000000"/>
          <w:u w:val="single"/>
        </w:rPr>
        <w:t>H20-02-19</w:t>
      </w:r>
      <w:r>
        <w:rPr>
          <w:color w:val="000000"/>
        </w:rPr>
        <w:t xml:space="preserve"> : </w:t>
      </w:r>
    </w:p>
    <w:p w:rsidR="004D7B05" w:rsidRDefault="006C56FC">
      <w:pPr>
        <w:numPr>
          <w:ilvl w:val="0"/>
          <w:numId w:val="6"/>
        </w:numPr>
        <w:pBdr>
          <w:top w:val="nil"/>
          <w:left w:val="nil"/>
          <w:bottom w:val="nil"/>
          <w:right w:val="nil"/>
          <w:between w:val="nil"/>
        </w:pBdr>
        <w:spacing w:after="0" w:line="240" w:lineRule="auto"/>
        <w:jc w:val="both"/>
        <w:rPr>
          <w:color w:val="000000"/>
        </w:rPr>
      </w:pPr>
      <w:r>
        <w:rPr>
          <w:color w:val="000000"/>
        </w:rPr>
        <w:t xml:space="preserve">L’AECSF prenne position contre le fait que le ministère de l’Éducation et de l’Enseignement supérieur réforme des techniques sans consulter les personnes concernées (étudiant-e-s, professeur-e-s, ancien-ne-s étudiant-e-s </w:t>
      </w:r>
      <w:r>
        <w:rPr>
          <w:color w:val="000000"/>
        </w:rPr>
        <w:lastRenderedPageBreak/>
        <w:t>sur le marché du travail dans ces d</w:t>
      </w:r>
      <w:r>
        <w:rPr>
          <w:color w:val="000000"/>
        </w:rPr>
        <w:t>omaines et autres expert-e-s) avant la mise en place de la nouvelle technique en Administration générale ;</w:t>
      </w:r>
    </w:p>
    <w:p w:rsidR="004D7B05" w:rsidRDefault="006C56FC">
      <w:pPr>
        <w:numPr>
          <w:ilvl w:val="0"/>
          <w:numId w:val="6"/>
        </w:numPr>
        <w:pBdr>
          <w:top w:val="nil"/>
          <w:left w:val="nil"/>
          <w:bottom w:val="nil"/>
          <w:right w:val="nil"/>
          <w:between w:val="nil"/>
        </w:pBdr>
        <w:spacing w:before="120" w:after="0"/>
        <w:jc w:val="both"/>
        <w:rPr>
          <w:color w:val="000000"/>
        </w:rPr>
      </w:pPr>
      <w:r>
        <w:rPr>
          <w:color w:val="000000"/>
        </w:rPr>
        <w:t>l’AECSF s’allie avec le syndicat des professeurs, le corps enseignant concerné par la question, les autres Cégeps touchés par la situation, ainsi que</w:t>
      </w:r>
      <w:r>
        <w:rPr>
          <w:color w:val="000000"/>
        </w:rPr>
        <w:t xml:space="preserve"> la FECQ, dans le but d’assurer un suivi serré de cette demande.</w:t>
      </w:r>
    </w:p>
    <w:p w:rsidR="004D7B05" w:rsidRDefault="006C56FC">
      <w:pPr>
        <w:pBdr>
          <w:top w:val="nil"/>
          <w:left w:val="nil"/>
          <w:bottom w:val="nil"/>
          <w:right w:val="nil"/>
          <w:between w:val="nil"/>
        </w:pBdr>
        <w:spacing w:after="0"/>
        <w:ind w:left="360" w:hanging="360"/>
        <w:jc w:val="both"/>
        <w:rPr>
          <w:color w:val="000000"/>
        </w:rPr>
      </w:pPr>
      <w:r>
        <w:rPr>
          <w:color w:val="000000"/>
          <w:u w:val="single"/>
        </w:rPr>
        <w:t>A16-04-06</w:t>
      </w:r>
      <w:r>
        <w:rPr>
          <w:color w:val="000000"/>
        </w:rPr>
        <w:t xml:space="preserve"> : </w:t>
      </w:r>
    </w:p>
    <w:p w:rsidR="004D7B05" w:rsidRDefault="006C56FC">
      <w:pPr>
        <w:numPr>
          <w:ilvl w:val="0"/>
          <w:numId w:val="21"/>
        </w:numPr>
        <w:pBdr>
          <w:top w:val="nil"/>
          <w:left w:val="nil"/>
          <w:bottom w:val="nil"/>
          <w:right w:val="nil"/>
          <w:between w:val="nil"/>
        </w:pBdr>
        <w:spacing w:after="0"/>
        <w:jc w:val="both"/>
        <w:rPr>
          <w:color w:val="000000"/>
        </w:rPr>
      </w:pPr>
      <w:r>
        <w:rPr>
          <w:color w:val="000000"/>
        </w:rPr>
        <w:t>L’AÉC</w:t>
      </w:r>
      <w:r>
        <w:rPr>
          <w:color w:val="000000"/>
        </w:rPr>
        <w:t xml:space="preserve">SF prend position pour la prohibition du recrutement des Forces armées canadiennes au Cégep de Sainte-Foy. </w:t>
      </w:r>
    </w:p>
    <w:p w:rsidR="004D7B05" w:rsidRDefault="006C56FC">
      <w:pPr>
        <w:numPr>
          <w:ilvl w:val="0"/>
          <w:numId w:val="21"/>
        </w:numPr>
        <w:pBdr>
          <w:top w:val="nil"/>
          <w:left w:val="nil"/>
          <w:bottom w:val="nil"/>
          <w:right w:val="nil"/>
          <w:between w:val="nil"/>
        </w:pBdr>
        <w:spacing w:after="0"/>
        <w:jc w:val="both"/>
        <w:rPr>
          <w:color w:val="000000"/>
        </w:rPr>
      </w:pPr>
      <w:r>
        <w:rPr>
          <w:color w:val="000000"/>
        </w:rPr>
        <w:t>L’AÉCSF prend position contre toutes formes de militarisation, notamment les kiosques de recrutement militaire, dans les institutions d’éducation publique du Québec.</w:t>
      </w:r>
    </w:p>
    <w:p w:rsidR="004D7B05" w:rsidRDefault="006C56FC">
      <w:pPr>
        <w:numPr>
          <w:ilvl w:val="0"/>
          <w:numId w:val="21"/>
        </w:numPr>
        <w:pBdr>
          <w:top w:val="nil"/>
          <w:left w:val="nil"/>
          <w:bottom w:val="nil"/>
          <w:right w:val="nil"/>
          <w:between w:val="nil"/>
        </w:pBdr>
        <w:tabs>
          <w:tab w:val="left" w:pos="1276"/>
        </w:tabs>
        <w:spacing w:after="0"/>
        <w:jc w:val="both"/>
        <w:rPr>
          <w:color w:val="000000"/>
        </w:rPr>
      </w:pPr>
      <w:r>
        <w:rPr>
          <w:color w:val="000000"/>
        </w:rPr>
        <w:t xml:space="preserve">L’AÉCSF réitère sa position pour la démilitarisation. </w:t>
      </w:r>
    </w:p>
    <w:p w:rsidR="004D7B05" w:rsidRDefault="006C56FC">
      <w:pPr>
        <w:pBdr>
          <w:top w:val="nil"/>
          <w:left w:val="nil"/>
          <w:bottom w:val="nil"/>
          <w:right w:val="nil"/>
          <w:between w:val="nil"/>
        </w:pBdr>
        <w:spacing w:after="0"/>
        <w:ind w:left="360" w:hanging="360"/>
        <w:jc w:val="both"/>
        <w:rPr>
          <w:color w:val="000000"/>
          <w:u w:val="single"/>
        </w:rPr>
      </w:pPr>
      <w:r>
        <w:rPr>
          <w:color w:val="000000"/>
          <w:u w:val="single"/>
        </w:rPr>
        <w:t>A15-09-16, réitéré en H19-04-03</w:t>
      </w:r>
      <w:r>
        <w:rPr>
          <w:color w:val="000000"/>
        </w:rPr>
        <w:t> : L</w:t>
      </w:r>
      <w:r>
        <w:rPr>
          <w:color w:val="000000"/>
        </w:rPr>
        <w:t>’AÉCSF prône la rémunération des stages étudiants à temps plein et à temps partiel, en excluant les stages d’observation.</w:t>
      </w:r>
    </w:p>
    <w:p w:rsidR="004D7B05" w:rsidRDefault="006C56FC">
      <w:pPr>
        <w:pBdr>
          <w:top w:val="nil"/>
          <w:left w:val="nil"/>
          <w:bottom w:val="nil"/>
          <w:right w:val="nil"/>
          <w:between w:val="nil"/>
        </w:pBdr>
        <w:spacing w:after="0"/>
        <w:ind w:left="360" w:hanging="360"/>
        <w:jc w:val="both"/>
        <w:rPr>
          <w:color w:val="000000"/>
        </w:rPr>
      </w:pPr>
      <w:r>
        <w:rPr>
          <w:color w:val="000000"/>
          <w:u w:val="single"/>
        </w:rPr>
        <w:t>A15-02-11</w:t>
      </w:r>
      <w:r>
        <w:rPr>
          <w:color w:val="000000"/>
        </w:rPr>
        <w:t> : L’AÉCSF prône une plus grande accessibilité aux études postsecondaires.</w:t>
      </w:r>
    </w:p>
    <w:p w:rsidR="004D7B05" w:rsidRDefault="006C56FC">
      <w:pPr>
        <w:pBdr>
          <w:top w:val="nil"/>
          <w:left w:val="nil"/>
          <w:bottom w:val="nil"/>
          <w:right w:val="nil"/>
          <w:between w:val="nil"/>
        </w:pBdr>
        <w:spacing w:after="0"/>
        <w:ind w:left="360" w:hanging="360"/>
        <w:jc w:val="both"/>
        <w:rPr>
          <w:color w:val="000000"/>
          <w:u w:val="single"/>
        </w:rPr>
      </w:pPr>
      <w:r>
        <w:rPr>
          <w:color w:val="000000"/>
          <w:u w:val="single"/>
        </w:rPr>
        <w:t>A13-11-13 </w:t>
      </w:r>
      <w:r>
        <w:rPr>
          <w:color w:val="000000"/>
        </w:rPr>
        <w:t>: L’AÉCSF prône une révision des procédu</w:t>
      </w:r>
      <w:r>
        <w:rPr>
          <w:color w:val="000000"/>
        </w:rPr>
        <w:t>res sur la reconnaissance des acquis et compétences des immigrants au Québec.</w:t>
      </w:r>
    </w:p>
    <w:p w:rsidR="004D7B05" w:rsidRDefault="004D7B05">
      <w:pPr>
        <w:pBdr>
          <w:top w:val="nil"/>
          <w:left w:val="nil"/>
          <w:bottom w:val="nil"/>
          <w:right w:val="nil"/>
          <w:between w:val="nil"/>
        </w:pBdr>
        <w:spacing w:after="0"/>
        <w:ind w:left="360" w:hanging="360"/>
        <w:jc w:val="both"/>
        <w:rPr>
          <w:color w:val="000000"/>
          <w:u w:val="single"/>
        </w:rPr>
      </w:pPr>
    </w:p>
    <w:p w:rsidR="004D7B05" w:rsidRDefault="004D7B05">
      <w:pPr>
        <w:pBdr>
          <w:top w:val="nil"/>
          <w:left w:val="nil"/>
          <w:bottom w:val="nil"/>
          <w:right w:val="nil"/>
          <w:between w:val="nil"/>
        </w:pBdr>
        <w:spacing w:after="0"/>
        <w:ind w:left="360" w:hanging="360"/>
        <w:jc w:val="both"/>
        <w:rPr>
          <w:color w:val="000000"/>
          <w:u w:val="single"/>
        </w:rPr>
      </w:pPr>
    </w:p>
    <w:p w:rsidR="004D7B05" w:rsidRDefault="006C56FC">
      <w:pPr>
        <w:numPr>
          <w:ilvl w:val="1"/>
          <w:numId w:val="18"/>
        </w:numPr>
        <w:pBdr>
          <w:top w:val="nil"/>
          <w:left w:val="nil"/>
          <w:bottom w:val="nil"/>
          <w:right w:val="nil"/>
          <w:between w:val="nil"/>
        </w:pBdr>
        <w:spacing w:after="0"/>
        <w:jc w:val="both"/>
        <w:rPr>
          <w:b/>
          <w:color w:val="000000"/>
        </w:rPr>
      </w:pPr>
      <w:bookmarkStart w:id="14" w:name="_heading=h.lnxbz9" w:colFirst="0" w:colLast="0"/>
      <w:bookmarkEnd w:id="14"/>
      <w:r>
        <w:rPr>
          <w:b/>
          <w:color w:val="000000"/>
        </w:rPr>
        <w:t>AIDE FINANCIÈRE AUX ÉTUDES</w:t>
      </w:r>
    </w:p>
    <w:p w:rsidR="004D7B05" w:rsidRDefault="006C56FC">
      <w:pPr>
        <w:pBdr>
          <w:top w:val="nil"/>
          <w:left w:val="nil"/>
          <w:bottom w:val="nil"/>
          <w:right w:val="nil"/>
          <w:between w:val="nil"/>
        </w:pBdr>
        <w:spacing w:after="0"/>
        <w:ind w:left="360" w:hanging="360"/>
        <w:jc w:val="both"/>
        <w:rPr>
          <w:color w:val="000000"/>
          <w:u w:val="single"/>
        </w:rPr>
      </w:pPr>
      <w:r>
        <w:rPr>
          <w:color w:val="000000"/>
          <w:u w:val="single"/>
        </w:rPr>
        <w:t>A14-03-12</w:t>
      </w:r>
      <w:r>
        <w:rPr>
          <w:color w:val="000000"/>
        </w:rPr>
        <w:t> :</w:t>
      </w:r>
    </w:p>
    <w:p w:rsidR="004D7B05" w:rsidRDefault="006C56FC">
      <w:pPr>
        <w:numPr>
          <w:ilvl w:val="0"/>
          <w:numId w:val="24"/>
        </w:numPr>
        <w:pBdr>
          <w:top w:val="nil"/>
          <w:left w:val="nil"/>
          <w:bottom w:val="nil"/>
          <w:right w:val="nil"/>
          <w:between w:val="nil"/>
        </w:pBdr>
        <w:spacing w:after="0"/>
        <w:jc w:val="both"/>
        <w:rPr>
          <w:color w:val="000000"/>
        </w:rPr>
      </w:pPr>
      <w:r>
        <w:rPr>
          <w:color w:val="000000"/>
        </w:rPr>
        <w:t>L’AÉCSF demande que le gouvernement du Québec abolisse le Crédit d’impôt lié aux frais de scolarité ou d’examen, afin de réacheminer ces fonds vers la bonification des dépenses admises du programme de prêts et bourses de l’aide financière aux études.</w:t>
      </w:r>
    </w:p>
    <w:p w:rsidR="004D7B05" w:rsidRDefault="006C56FC">
      <w:pPr>
        <w:numPr>
          <w:ilvl w:val="0"/>
          <w:numId w:val="24"/>
        </w:numPr>
        <w:pBdr>
          <w:top w:val="nil"/>
          <w:left w:val="nil"/>
          <w:bottom w:val="nil"/>
          <w:right w:val="nil"/>
          <w:between w:val="nil"/>
        </w:pBdr>
        <w:spacing w:after="0"/>
        <w:jc w:val="both"/>
        <w:rPr>
          <w:color w:val="000000"/>
        </w:rPr>
      </w:pPr>
      <w:r>
        <w:rPr>
          <w:color w:val="000000"/>
        </w:rPr>
        <w:t>L’AÉC</w:t>
      </w:r>
      <w:r>
        <w:rPr>
          <w:color w:val="000000"/>
        </w:rPr>
        <w:t>SF demande que le gouvernement du Québec abolisse l’incitatif québécois à l’épargne-étude, afin de réacheminer ces fonds vers la bonification des dépenses admises du Programme de prêts et bourses de l’aide financière aux études.</w:t>
      </w:r>
    </w:p>
    <w:p w:rsidR="004D7B05" w:rsidRDefault="006C56FC">
      <w:pPr>
        <w:numPr>
          <w:ilvl w:val="0"/>
          <w:numId w:val="24"/>
        </w:numPr>
        <w:pBdr>
          <w:top w:val="nil"/>
          <w:left w:val="nil"/>
          <w:bottom w:val="nil"/>
          <w:right w:val="nil"/>
          <w:between w:val="nil"/>
        </w:pBdr>
        <w:spacing w:after="0"/>
        <w:jc w:val="both"/>
        <w:rPr>
          <w:color w:val="000000"/>
        </w:rPr>
      </w:pPr>
      <w:r>
        <w:rPr>
          <w:color w:val="000000"/>
        </w:rPr>
        <w:t>L’AÉCSF demande que le gouv</w:t>
      </w:r>
      <w:r>
        <w:rPr>
          <w:color w:val="000000"/>
        </w:rPr>
        <w:t xml:space="preserve">ernement du Québec abolisse l’exemption d’impôt du régime enregistré d’épargne-étude, afin de réacheminer ces </w:t>
      </w:r>
      <w:r>
        <w:rPr>
          <w:color w:val="000000"/>
        </w:rPr>
        <w:lastRenderedPageBreak/>
        <w:t>fonds vers la bonification des dépenses admises du Programme de prêts et bourses de l’aide financière aux études.</w:t>
      </w:r>
    </w:p>
    <w:p w:rsidR="004D7B05" w:rsidRDefault="004D7B05">
      <w:pPr>
        <w:pBdr>
          <w:top w:val="nil"/>
          <w:left w:val="nil"/>
          <w:bottom w:val="nil"/>
          <w:right w:val="nil"/>
          <w:between w:val="nil"/>
        </w:pBdr>
        <w:spacing w:after="0"/>
        <w:ind w:left="360" w:hanging="360"/>
        <w:jc w:val="both"/>
        <w:rPr>
          <w:color w:val="000000"/>
          <w:u w:val="single"/>
        </w:rPr>
      </w:pPr>
    </w:p>
    <w:p w:rsidR="004D7B05" w:rsidRDefault="006C56FC">
      <w:pPr>
        <w:numPr>
          <w:ilvl w:val="1"/>
          <w:numId w:val="18"/>
        </w:numPr>
        <w:pBdr>
          <w:top w:val="nil"/>
          <w:left w:val="nil"/>
          <w:bottom w:val="nil"/>
          <w:right w:val="nil"/>
          <w:between w:val="nil"/>
        </w:pBdr>
        <w:spacing w:after="120"/>
        <w:jc w:val="both"/>
        <w:rPr>
          <w:b/>
          <w:color w:val="000000"/>
        </w:rPr>
      </w:pPr>
      <w:bookmarkStart w:id="15" w:name="_heading=h.35nkun2" w:colFirst="0" w:colLast="0"/>
      <w:bookmarkEnd w:id="15"/>
      <w:r>
        <w:rPr>
          <w:b/>
          <w:color w:val="000000"/>
        </w:rPr>
        <w:t>TRANSPORT EN COMMUN</w:t>
      </w:r>
    </w:p>
    <w:p w:rsidR="004D7B05" w:rsidRDefault="006C56FC">
      <w:pPr>
        <w:jc w:val="both"/>
        <w:rPr>
          <w:b/>
          <w:u w:val="single"/>
        </w:rPr>
      </w:pPr>
      <w:r>
        <w:rPr>
          <w:u w:val="single"/>
        </w:rPr>
        <w:t>A17-10-13</w:t>
      </w:r>
      <w:r>
        <w:t xml:space="preserve"> : </w:t>
      </w:r>
    </w:p>
    <w:p w:rsidR="004D7B05" w:rsidRDefault="006C56FC">
      <w:pPr>
        <w:numPr>
          <w:ilvl w:val="0"/>
          <w:numId w:val="4"/>
        </w:numPr>
        <w:pBdr>
          <w:top w:val="nil"/>
          <w:left w:val="nil"/>
          <w:bottom w:val="nil"/>
          <w:right w:val="nil"/>
          <w:between w:val="nil"/>
        </w:pBdr>
        <w:spacing w:after="0"/>
        <w:jc w:val="both"/>
        <w:rPr>
          <w:b/>
          <w:color w:val="000000"/>
        </w:rPr>
      </w:pPr>
      <w:r>
        <w:rPr>
          <w:color w:val="000000"/>
        </w:rPr>
        <w:t>L’AÉCSF prend position contre le projet de 3</w:t>
      </w:r>
      <w:r>
        <w:rPr>
          <w:color w:val="000000"/>
          <w:vertAlign w:val="superscript"/>
        </w:rPr>
        <w:t>e</w:t>
      </w:r>
      <w:r>
        <w:rPr>
          <w:color w:val="000000"/>
        </w:rPr>
        <w:t xml:space="preserve"> lien automobile entre Québec et Lévis ;</w:t>
      </w:r>
    </w:p>
    <w:p w:rsidR="004D7B05" w:rsidRDefault="006C56FC">
      <w:pPr>
        <w:numPr>
          <w:ilvl w:val="0"/>
          <w:numId w:val="4"/>
        </w:numPr>
        <w:pBdr>
          <w:top w:val="nil"/>
          <w:left w:val="nil"/>
          <w:bottom w:val="nil"/>
          <w:right w:val="nil"/>
          <w:between w:val="nil"/>
        </w:pBdr>
        <w:spacing w:after="0"/>
        <w:jc w:val="both"/>
        <w:rPr>
          <w:b/>
          <w:color w:val="000000"/>
        </w:rPr>
      </w:pPr>
      <w:r>
        <w:rPr>
          <w:color w:val="000000"/>
        </w:rPr>
        <w:t>L’AÉCSF prend position contre toute mesure entraînant la croissance du parc automobile de Québec et Lévis comme solution à la problématique de trafic automobile dans la région de la Capitale-Nationale ;</w:t>
      </w:r>
    </w:p>
    <w:p w:rsidR="004D7B05" w:rsidRDefault="006C56FC">
      <w:pPr>
        <w:numPr>
          <w:ilvl w:val="0"/>
          <w:numId w:val="4"/>
        </w:numPr>
        <w:pBdr>
          <w:top w:val="nil"/>
          <w:left w:val="nil"/>
          <w:bottom w:val="nil"/>
          <w:right w:val="nil"/>
          <w:between w:val="nil"/>
        </w:pBdr>
        <w:spacing w:after="0"/>
        <w:jc w:val="both"/>
        <w:rPr>
          <w:b/>
          <w:color w:val="000000"/>
        </w:rPr>
      </w:pPr>
      <w:r>
        <w:rPr>
          <w:color w:val="000000"/>
        </w:rPr>
        <w:t xml:space="preserve">L’AÉCSF prend position pour des mesures encourageant </w:t>
      </w:r>
      <w:r>
        <w:rPr>
          <w:color w:val="000000"/>
        </w:rPr>
        <w:t>le transport collectif et actif.</w:t>
      </w:r>
    </w:p>
    <w:p w:rsidR="004D7B05" w:rsidRDefault="004D7B05">
      <w:pPr>
        <w:pBdr>
          <w:top w:val="nil"/>
          <w:left w:val="nil"/>
          <w:bottom w:val="nil"/>
          <w:right w:val="nil"/>
          <w:between w:val="nil"/>
        </w:pBdr>
        <w:spacing w:after="0"/>
        <w:ind w:left="720"/>
        <w:jc w:val="both"/>
        <w:rPr>
          <w:b/>
          <w:color w:val="000000"/>
          <w:u w:val="single"/>
        </w:rPr>
      </w:pPr>
    </w:p>
    <w:p w:rsidR="004D7B05" w:rsidRDefault="004D7B05">
      <w:pPr>
        <w:pBdr>
          <w:top w:val="nil"/>
          <w:left w:val="nil"/>
          <w:bottom w:val="nil"/>
          <w:right w:val="nil"/>
          <w:between w:val="nil"/>
        </w:pBdr>
        <w:ind w:left="720"/>
        <w:jc w:val="both"/>
        <w:rPr>
          <w:b/>
          <w:color w:val="000000"/>
          <w:u w:val="single"/>
        </w:rPr>
      </w:pPr>
    </w:p>
    <w:p w:rsidR="004D7B05" w:rsidRDefault="006C56FC">
      <w:pPr>
        <w:numPr>
          <w:ilvl w:val="1"/>
          <w:numId w:val="18"/>
        </w:numPr>
        <w:pBdr>
          <w:top w:val="nil"/>
          <w:left w:val="nil"/>
          <w:bottom w:val="nil"/>
          <w:right w:val="nil"/>
          <w:between w:val="nil"/>
        </w:pBdr>
        <w:spacing w:before="120" w:after="0"/>
        <w:jc w:val="both"/>
        <w:rPr>
          <w:b/>
          <w:color w:val="000000"/>
        </w:rPr>
      </w:pPr>
      <w:bookmarkStart w:id="16" w:name="_heading=h.1ksv4uv" w:colFirst="0" w:colLast="0"/>
      <w:bookmarkEnd w:id="16"/>
      <w:r>
        <w:rPr>
          <w:b/>
          <w:color w:val="000000"/>
        </w:rPr>
        <w:t>DÉMOCRATIE</w:t>
      </w:r>
    </w:p>
    <w:p w:rsidR="004D7B05" w:rsidRDefault="004D7B05">
      <w:pPr>
        <w:pBdr>
          <w:top w:val="nil"/>
          <w:left w:val="nil"/>
          <w:bottom w:val="nil"/>
          <w:right w:val="nil"/>
          <w:between w:val="nil"/>
        </w:pBdr>
        <w:spacing w:after="0" w:line="480" w:lineRule="auto"/>
        <w:ind w:left="360" w:hanging="360"/>
        <w:jc w:val="both"/>
        <w:rPr>
          <w:rFonts w:ascii="Palatino" w:eastAsia="Palatino" w:hAnsi="Palatino" w:cs="Palatino"/>
          <w:b/>
          <w:color w:val="000000"/>
        </w:rPr>
      </w:pPr>
    </w:p>
    <w:p w:rsidR="004D7B05" w:rsidRDefault="006C56FC">
      <w:pPr>
        <w:pBdr>
          <w:top w:val="nil"/>
          <w:left w:val="nil"/>
          <w:bottom w:val="nil"/>
          <w:right w:val="nil"/>
          <w:between w:val="nil"/>
        </w:pBdr>
        <w:spacing w:after="0"/>
        <w:ind w:left="360" w:hanging="360"/>
        <w:jc w:val="both"/>
        <w:rPr>
          <w:color w:val="000000"/>
        </w:rPr>
      </w:pPr>
      <w:r>
        <w:rPr>
          <w:color w:val="000000"/>
          <w:u w:val="single"/>
        </w:rPr>
        <w:t>A-20-09-30</w:t>
      </w:r>
      <w:r>
        <w:rPr>
          <w:color w:val="000000"/>
        </w:rPr>
        <w:t> :</w:t>
      </w:r>
    </w:p>
    <w:p w:rsidR="004D7B05" w:rsidRDefault="006C56FC">
      <w:pPr>
        <w:numPr>
          <w:ilvl w:val="0"/>
          <w:numId w:val="2"/>
        </w:numPr>
        <w:pBdr>
          <w:top w:val="nil"/>
          <w:left w:val="nil"/>
          <w:bottom w:val="nil"/>
          <w:right w:val="nil"/>
          <w:between w:val="nil"/>
        </w:pBdr>
        <w:spacing w:after="120"/>
        <w:jc w:val="both"/>
        <w:rPr>
          <w:color w:val="000000"/>
        </w:rPr>
      </w:pPr>
      <w:r>
        <w:rPr>
          <w:color w:val="000000"/>
        </w:rPr>
        <w:t xml:space="preserve">L’AÉCSF prend position </w:t>
      </w:r>
      <w:r>
        <w:rPr>
          <w:color w:val="000000"/>
        </w:rPr>
        <w:t xml:space="preserve">contre toute forme d’oppression à l’endroit des personnes </w:t>
      </w:r>
      <w:proofErr w:type="spellStart"/>
      <w:r>
        <w:rPr>
          <w:color w:val="000000"/>
        </w:rPr>
        <w:t>racisées</w:t>
      </w:r>
      <w:proofErr w:type="spellEnd"/>
      <w:r>
        <w:rPr>
          <w:color w:val="000000"/>
        </w:rPr>
        <w:t xml:space="preserve"> et que l’AECSF assure son soutien aux </w:t>
      </w:r>
      <w:proofErr w:type="spellStart"/>
      <w:r>
        <w:rPr>
          <w:color w:val="000000"/>
        </w:rPr>
        <w:t>survivant·e·s</w:t>
      </w:r>
      <w:proofErr w:type="spellEnd"/>
      <w:r>
        <w:rPr>
          <w:color w:val="000000"/>
        </w:rPr>
        <w:t xml:space="preserve"> de tels actes ; en faveur d’une réforme du corps policier québécois et qu’elle condamne toute forme de brutalité policière, soit des abus</w:t>
      </w:r>
      <w:r>
        <w:rPr>
          <w:color w:val="000000"/>
        </w:rPr>
        <w:t xml:space="preserve"> de force et de pouvoir pour des raisons non justifiables.</w:t>
      </w:r>
    </w:p>
    <w:p w:rsidR="004D7B05" w:rsidRDefault="006C56FC">
      <w:pPr>
        <w:numPr>
          <w:ilvl w:val="0"/>
          <w:numId w:val="2"/>
        </w:numPr>
        <w:pBdr>
          <w:top w:val="nil"/>
          <w:left w:val="nil"/>
          <w:bottom w:val="nil"/>
          <w:right w:val="nil"/>
          <w:between w:val="nil"/>
        </w:pBdr>
        <w:spacing w:after="0"/>
        <w:jc w:val="both"/>
        <w:rPr>
          <w:color w:val="000000"/>
        </w:rPr>
      </w:pPr>
      <w:r>
        <w:rPr>
          <w:color w:val="000000"/>
        </w:rPr>
        <w:t xml:space="preserve">L’AÉCSF prend position contre toute violence à caractère sexuel - du harcèlement au viol – et doit assurer un soutien aux </w:t>
      </w:r>
      <w:proofErr w:type="spellStart"/>
      <w:r>
        <w:rPr>
          <w:color w:val="000000"/>
        </w:rPr>
        <w:t>survivant·e·s</w:t>
      </w:r>
      <w:proofErr w:type="spellEnd"/>
      <w:r>
        <w:rPr>
          <w:color w:val="000000"/>
        </w:rPr>
        <w:t xml:space="preserve"> de violences à caractère sexuel.</w:t>
      </w:r>
    </w:p>
    <w:p w:rsidR="004D7B05" w:rsidRDefault="006C56FC">
      <w:pPr>
        <w:pBdr>
          <w:top w:val="nil"/>
          <w:left w:val="nil"/>
          <w:bottom w:val="nil"/>
          <w:right w:val="nil"/>
          <w:between w:val="nil"/>
        </w:pBdr>
        <w:spacing w:after="0"/>
        <w:ind w:left="360" w:hanging="360"/>
        <w:jc w:val="both"/>
        <w:rPr>
          <w:color w:val="000000"/>
          <w:u w:val="single"/>
        </w:rPr>
      </w:pPr>
      <w:r>
        <w:rPr>
          <w:color w:val="000000"/>
          <w:u w:val="single"/>
        </w:rPr>
        <w:t>H18-02-28 </w:t>
      </w:r>
      <w:r>
        <w:rPr>
          <w:color w:val="000000"/>
        </w:rPr>
        <w:t>:</w:t>
      </w:r>
    </w:p>
    <w:p w:rsidR="004D7B05" w:rsidRDefault="006C56FC">
      <w:pPr>
        <w:numPr>
          <w:ilvl w:val="0"/>
          <w:numId w:val="7"/>
        </w:numPr>
        <w:pBdr>
          <w:top w:val="nil"/>
          <w:left w:val="nil"/>
          <w:bottom w:val="nil"/>
          <w:right w:val="nil"/>
          <w:between w:val="nil"/>
        </w:pBdr>
        <w:spacing w:after="0"/>
        <w:jc w:val="both"/>
        <w:rPr>
          <w:color w:val="000000"/>
        </w:rPr>
      </w:pPr>
      <w:r>
        <w:rPr>
          <w:color w:val="000000"/>
        </w:rPr>
        <w:t>L’AÉCSF prend position en faveur de la réforme pour un système proportionnel mixte compensatoire à redistribution régionale</w:t>
      </w:r>
    </w:p>
    <w:p w:rsidR="004D7B05" w:rsidRDefault="006C56FC">
      <w:pPr>
        <w:numPr>
          <w:ilvl w:val="0"/>
          <w:numId w:val="7"/>
        </w:numPr>
        <w:pBdr>
          <w:top w:val="nil"/>
          <w:left w:val="nil"/>
          <w:bottom w:val="nil"/>
          <w:right w:val="nil"/>
          <w:between w:val="nil"/>
        </w:pBdr>
        <w:spacing w:after="0"/>
        <w:jc w:val="both"/>
        <w:rPr>
          <w:color w:val="000000"/>
        </w:rPr>
      </w:pPr>
      <w:r>
        <w:rPr>
          <w:color w:val="000000"/>
        </w:rPr>
        <w:t>L’AÉCSF appuie le SENSÉ (solution étudiante nationale pour un scrutin équitable) et sa démarche pour le mode de scrutin.</w:t>
      </w:r>
    </w:p>
    <w:p w:rsidR="004D7B05" w:rsidRDefault="004D7B05">
      <w:pPr>
        <w:pBdr>
          <w:top w:val="nil"/>
          <w:left w:val="nil"/>
          <w:bottom w:val="nil"/>
          <w:right w:val="nil"/>
          <w:between w:val="nil"/>
        </w:pBdr>
        <w:spacing w:after="0"/>
        <w:ind w:left="360" w:hanging="360"/>
        <w:jc w:val="both"/>
        <w:rPr>
          <w:color w:val="000000"/>
        </w:rPr>
      </w:pPr>
    </w:p>
    <w:p w:rsidR="004D7B05" w:rsidRDefault="006C56FC">
      <w:pPr>
        <w:pBdr>
          <w:top w:val="nil"/>
          <w:left w:val="nil"/>
          <w:bottom w:val="nil"/>
          <w:right w:val="nil"/>
          <w:between w:val="nil"/>
        </w:pBdr>
        <w:spacing w:after="0"/>
        <w:ind w:left="360" w:hanging="360"/>
        <w:jc w:val="both"/>
        <w:rPr>
          <w:color w:val="000000"/>
          <w:u w:val="single"/>
        </w:rPr>
      </w:pPr>
      <w:r>
        <w:rPr>
          <w:color w:val="000000"/>
          <w:u w:val="single"/>
        </w:rPr>
        <w:t>H17-05-04 </w:t>
      </w:r>
      <w:r>
        <w:rPr>
          <w:color w:val="000000"/>
          <w:u w:val="single"/>
        </w:rPr>
        <w:t xml:space="preserve">: </w:t>
      </w:r>
    </w:p>
    <w:p w:rsidR="004D7B05" w:rsidRDefault="006C56FC">
      <w:pPr>
        <w:numPr>
          <w:ilvl w:val="0"/>
          <w:numId w:val="10"/>
        </w:numPr>
        <w:pBdr>
          <w:top w:val="nil"/>
          <w:left w:val="nil"/>
          <w:bottom w:val="nil"/>
          <w:right w:val="nil"/>
          <w:between w:val="nil"/>
        </w:pBdr>
        <w:spacing w:after="0"/>
        <w:jc w:val="both"/>
        <w:rPr>
          <w:color w:val="000000"/>
        </w:rPr>
      </w:pPr>
      <w:r>
        <w:rPr>
          <w:color w:val="000000"/>
        </w:rPr>
        <w:t xml:space="preserve">L’AÉCSF prend position contre la loi 70 et la dénonce dans son ensemble. </w:t>
      </w:r>
    </w:p>
    <w:p w:rsidR="004D7B05" w:rsidRDefault="006C56FC">
      <w:pPr>
        <w:numPr>
          <w:ilvl w:val="0"/>
          <w:numId w:val="10"/>
        </w:numPr>
        <w:pBdr>
          <w:top w:val="nil"/>
          <w:left w:val="nil"/>
          <w:bottom w:val="nil"/>
          <w:right w:val="nil"/>
          <w:between w:val="nil"/>
        </w:pBdr>
        <w:spacing w:after="120"/>
        <w:jc w:val="both"/>
        <w:rPr>
          <w:color w:val="000000"/>
        </w:rPr>
      </w:pPr>
      <w:r>
        <w:rPr>
          <w:color w:val="000000"/>
        </w:rPr>
        <w:t xml:space="preserve">L’AÉCSF prend position contre quelconque coupure dans l’aide sociale. </w:t>
      </w:r>
    </w:p>
    <w:p w:rsidR="004D7B05" w:rsidRDefault="006C56FC">
      <w:pPr>
        <w:spacing w:before="120" w:after="120"/>
        <w:jc w:val="both"/>
        <w:rPr>
          <w:u w:val="single"/>
        </w:rPr>
      </w:pPr>
      <w:r>
        <w:rPr>
          <w:u w:val="single"/>
        </w:rPr>
        <w:t>A14-30-04</w:t>
      </w:r>
      <w:r>
        <w:t> : L’AÉCSF prône la reconnaissance législative du droit de grève.</w:t>
      </w:r>
    </w:p>
    <w:p w:rsidR="004D7B05" w:rsidRDefault="004D7B05">
      <w:pPr>
        <w:spacing w:before="120" w:after="120"/>
        <w:jc w:val="both"/>
        <w:rPr>
          <w:u w:val="single"/>
        </w:rPr>
      </w:pPr>
    </w:p>
    <w:p w:rsidR="004D7B05" w:rsidRDefault="006C56FC">
      <w:pPr>
        <w:numPr>
          <w:ilvl w:val="1"/>
          <w:numId w:val="18"/>
        </w:numPr>
        <w:pBdr>
          <w:top w:val="nil"/>
          <w:left w:val="nil"/>
          <w:bottom w:val="nil"/>
          <w:right w:val="nil"/>
          <w:between w:val="nil"/>
        </w:pBdr>
        <w:spacing w:before="120" w:after="120"/>
        <w:jc w:val="both"/>
        <w:rPr>
          <w:b/>
          <w:color w:val="000000"/>
        </w:rPr>
      </w:pPr>
      <w:bookmarkStart w:id="17" w:name="_heading=h.44sinio" w:colFirst="0" w:colLast="0"/>
      <w:bookmarkEnd w:id="17"/>
      <w:r>
        <w:rPr>
          <w:b/>
          <w:color w:val="000000"/>
        </w:rPr>
        <w:t>ÉCONOMIE</w:t>
      </w:r>
    </w:p>
    <w:p w:rsidR="004D7B05" w:rsidRDefault="006C56FC">
      <w:pPr>
        <w:pBdr>
          <w:top w:val="nil"/>
          <w:left w:val="nil"/>
          <w:bottom w:val="nil"/>
          <w:right w:val="nil"/>
          <w:between w:val="nil"/>
        </w:pBdr>
        <w:spacing w:after="0"/>
        <w:jc w:val="both"/>
        <w:rPr>
          <w:color w:val="000000"/>
        </w:rPr>
      </w:pPr>
      <w:r>
        <w:rPr>
          <w:color w:val="000000"/>
          <w:u w:val="single"/>
        </w:rPr>
        <w:t>A16-21-09 :</w:t>
      </w:r>
      <w:r>
        <w:rPr>
          <w:color w:val="000000"/>
        </w:rPr>
        <w:t xml:space="preserve"> </w:t>
      </w:r>
    </w:p>
    <w:p w:rsidR="004D7B05" w:rsidRDefault="006C56FC">
      <w:pPr>
        <w:numPr>
          <w:ilvl w:val="0"/>
          <w:numId w:val="23"/>
        </w:numPr>
        <w:pBdr>
          <w:top w:val="nil"/>
          <w:left w:val="nil"/>
          <w:bottom w:val="nil"/>
          <w:right w:val="nil"/>
          <w:between w:val="nil"/>
        </w:pBdr>
        <w:spacing w:after="0"/>
        <w:jc w:val="both"/>
        <w:rPr>
          <w:color w:val="000000"/>
        </w:rPr>
      </w:pPr>
      <w:r>
        <w:rPr>
          <w:color w:val="000000"/>
        </w:rPr>
        <w:t>L’AÉCSF prend position en faveur d’une hausse du salaire minimum à 15$/h. L’AÉCSF, ainsi que toutes ses instances concernées, doivent s’organiser en conséquence.</w:t>
      </w:r>
    </w:p>
    <w:p w:rsidR="004D7B05" w:rsidRDefault="006C56FC">
      <w:pPr>
        <w:numPr>
          <w:ilvl w:val="0"/>
          <w:numId w:val="23"/>
        </w:numPr>
        <w:pBdr>
          <w:top w:val="nil"/>
          <w:left w:val="nil"/>
          <w:bottom w:val="nil"/>
          <w:right w:val="nil"/>
          <w:between w:val="nil"/>
        </w:pBdr>
        <w:spacing w:after="0"/>
        <w:jc w:val="both"/>
        <w:rPr>
          <w:color w:val="000000"/>
        </w:rPr>
      </w:pPr>
      <w:r>
        <w:rPr>
          <w:color w:val="000000"/>
        </w:rPr>
        <w:t>L’AÉCSF réitère ses positions contre l'austérité. L’AÉCSF et ses comités concernés doivent lut</w:t>
      </w:r>
      <w:r>
        <w:rPr>
          <w:color w:val="000000"/>
        </w:rPr>
        <w:t>ter en ce sens.</w:t>
      </w:r>
    </w:p>
    <w:p w:rsidR="004D7B05" w:rsidRDefault="006C56FC">
      <w:pPr>
        <w:pBdr>
          <w:top w:val="nil"/>
          <w:left w:val="nil"/>
          <w:bottom w:val="nil"/>
          <w:right w:val="nil"/>
          <w:between w:val="nil"/>
        </w:pBdr>
        <w:spacing w:before="120" w:after="0"/>
        <w:ind w:left="360" w:hanging="360"/>
        <w:jc w:val="both"/>
        <w:rPr>
          <w:color w:val="000000"/>
        </w:rPr>
      </w:pPr>
      <w:r>
        <w:rPr>
          <w:color w:val="000000"/>
          <w:u w:val="single"/>
        </w:rPr>
        <w:t>A15-09-16</w:t>
      </w:r>
      <w:r>
        <w:rPr>
          <w:color w:val="000000"/>
        </w:rPr>
        <w:t> : L’AÉCSF s’oppose à l’austérité mise de l’avant par le gouvernement québécois.</w:t>
      </w:r>
    </w:p>
    <w:p w:rsidR="004D7B05" w:rsidRDefault="004D7B05">
      <w:pPr>
        <w:pBdr>
          <w:top w:val="nil"/>
          <w:left w:val="nil"/>
          <w:bottom w:val="nil"/>
          <w:right w:val="nil"/>
          <w:between w:val="nil"/>
        </w:pBdr>
        <w:spacing w:after="0"/>
        <w:ind w:left="360" w:hanging="360"/>
        <w:jc w:val="both"/>
        <w:rPr>
          <w:color w:val="000000"/>
          <w:u w:val="single"/>
        </w:rPr>
      </w:pPr>
    </w:p>
    <w:p w:rsidR="004D7B05" w:rsidRDefault="006C56FC">
      <w:pPr>
        <w:numPr>
          <w:ilvl w:val="1"/>
          <w:numId w:val="18"/>
        </w:numPr>
        <w:pBdr>
          <w:top w:val="nil"/>
          <w:left w:val="nil"/>
          <w:bottom w:val="nil"/>
          <w:right w:val="nil"/>
          <w:between w:val="nil"/>
        </w:pBdr>
        <w:spacing w:after="0"/>
        <w:jc w:val="both"/>
        <w:rPr>
          <w:b/>
          <w:color w:val="000000"/>
        </w:rPr>
      </w:pPr>
      <w:bookmarkStart w:id="18" w:name="_heading=h.2jxsxqh" w:colFirst="0" w:colLast="0"/>
      <w:bookmarkEnd w:id="18"/>
      <w:r>
        <w:rPr>
          <w:b/>
          <w:color w:val="000000"/>
        </w:rPr>
        <w:t>AUTRE</w:t>
      </w:r>
    </w:p>
    <w:p w:rsidR="004D7B05" w:rsidRDefault="006C56FC">
      <w:pPr>
        <w:pBdr>
          <w:top w:val="nil"/>
          <w:left w:val="nil"/>
          <w:bottom w:val="nil"/>
          <w:right w:val="nil"/>
          <w:between w:val="nil"/>
        </w:pBdr>
        <w:spacing w:after="0"/>
        <w:ind w:left="360" w:hanging="360"/>
        <w:jc w:val="both"/>
        <w:rPr>
          <w:color w:val="000000"/>
        </w:rPr>
      </w:pPr>
      <w:r>
        <w:rPr>
          <w:color w:val="000000"/>
          <w:u w:val="single"/>
        </w:rPr>
        <w:t>A17-11-01 </w:t>
      </w:r>
      <w:r>
        <w:rPr>
          <w:color w:val="000000"/>
        </w:rPr>
        <w:t xml:space="preserve">: L’AÉCSF appuie les événements, manifestations et groupes visant à mobiliser la population contre le racisme, le fascisme et la xénophobie. </w:t>
      </w:r>
    </w:p>
    <w:p w:rsidR="004D7B05" w:rsidRDefault="006C56FC">
      <w:pPr>
        <w:pBdr>
          <w:top w:val="nil"/>
          <w:left w:val="nil"/>
          <w:bottom w:val="nil"/>
          <w:right w:val="nil"/>
          <w:between w:val="nil"/>
        </w:pBdr>
        <w:spacing w:after="0"/>
        <w:ind w:left="360" w:hanging="360"/>
        <w:jc w:val="both"/>
        <w:rPr>
          <w:color w:val="000000"/>
          <w:u w:val="single"/>
        </w:rPr>
      </w:pPr>
      <w:r>
        <w:rPr>
          <w:color w:val="000000"/>
          <w:u w:val="single"/>
        </w:rPr>
        <w:t>A16-09-11</w:t>
      </w:r>
      <w:r>
        <w:rPr>
          <w:color w:val="000000"/>
        </w:rPr>
        <w:t xml:space="preserve"> : </w:t>
      </w:r>
    </w:p>
    <w:p w:rsidR="004D7B05" w:rsidRDefault="006C56FC">
      <w:pPr>
        <w:numPr>
          <w:ilvl w:val="0"/>
          <w:numId w:val="12"/>
        </w:numPr>
        <w:pBdr>
          <w:top w:val="nil"/>
          <w:left w:val="nil"/>
          <w:bottom w:val="nil"/>
          <w:right w:val="nil"/>
          <w:between w:val="nil"/>
        </w:pBdr>
        <w:spacing w:after="0"/>
        <w:jc w:val="both"/>
        <w:rPr>
          <w:color w:val="000000"/>
        </w:rPr>
      </w:pPr>
      <w:r>
        <w:rPr>
          <w:color w:val="000000"/>
        </w:rPr>
        <w:t>L’AÉCSF prend position en faveur de mesures incitatives pour permettre l’équité des chances au niveau</w:t>
      </w:r>
      <w:r>
        <w:rPr>
          <w:color w:val="000000"/>
        </w:rPr>
        <w:t xml:space="preserve"> politique, économique et social, et une plus grande représentation dans le but de lutter contre les oppressions systémiques.</w:t>
      </w:r>
    </w:p>
    <w:p w:rsidR="004D7B05" w:rsidRDefault="006C56FC">
      <w:pPr>
        <w:numPr>
          <w:ilvl w:val="0"/>
          <w:numId w:val="12"/>
        </w:numPr>
        <w:pBdr>
          <w:top w:val="nil"/>
          <w:left w:val="nil"/>
          <w:bottom w:val="nil"/>
          <w:right w:val="nil"/>
          <w:between w:val="nil"/>
        </w:pBdr>
        <w:spacing w:after="0"/>
        <w:jc w:val="both"/>
        <w:rPr>
          <w:color w:val="000000"/>
        </w:rPr>
      </w:pPr>
      <w:r>
        <w:rPr>
          <w:color w:val="000000"/>
        </w:rPr>
        <w:t xml:space="preserve">L’AÉCSF prend position en faveur de la campagne </w:t>
      </w:r>
      <w:r>
        <w:rPr>
          <w:i/>
          <w:color w:val="000000"/>
        </w:rPr>
        <w:t>Sans oui, c’est non !</w:t>
      </w:r>
    </w:p>
    <w:p w:rsidR="004D7B05" w:rsidRDefault="006C56FC">
      <w:pPr>
        <w:pBdr>
          <w:top w:val="nil"/>
          <w:left w:val="nil"/>
          <w:bottom w:val="nil"/>
          <w:right w:val="nil"/>
          <w:between w:val="nil"/>
        </w:pBdr>
        <w:spacing w:after="0"/>
        <w:ind w:left="360" w:hanging="360"/>
        <w:jc w:val="both"/>
        <w:rPr>
          <w:color w:val="000000"/>
          <w:u w:val="single"/>
        </w:rPr>
      </w:pPr>
      <w:r>
        <w:rPr>
          <w:color w:val="000000"/>
          <w:u w:val="single"/>
        </w:rPr>
        <w:t>A16-02-24 </w:t>
      </w:r>
      <w:r>
        <w:rPr>
          <w:color w:val="000000"/>
        </w:rPr>
        <w:t xml:space="preserve">: L’AÉCSF prône la nationalisation des services </w:t>
      </w:r>
      <w:proofErr w:type="spellStart"/>
      <w:r>
        <w:rPr>
          <w:color w:val="000000"/>
        </w:rPr>
        <w:t>pr</w:t>
      </w:r>
      <w:r>
        <w:rPr>
          <w:color w:val="000000"/>
        </w:rPr>
        <w:t>éhospitaliers</w:t>
      </w:r>
      <w:proofErr w:type="spellEnd"/>
      <w:r>
        <w:rPr>
          <w:color w:val="000000"/>
        </w:rPr>
        <w:t xml:space="preserve"> d’urgence du Québec.</w:t>
      </w:r>
    </w:p>
    <w:p w:rsidR="004D7B05" w:rsidRDefault="006C56FC">
      <w:pPr>
        <w:pBdr>
          <w:top w:val="nil"/>
          <w:left w:val="nil"/>
          <w:bottom w:val="nil"/>
          <w:right w:val="nil"/>
          <w:between w:val="nil"/>
        </w:pBdr>
        <w:spacing w:after="0"/>
        <w:ind w:left="360" w:hanging="360"/>
        <w:jc w:val="both"/>
        <w:rPr>
          <w:color w:val="000000"/>
        </w:rPr>
      </w:pPr>
      <w:r>
        <w:rPr>
          <w:color w:val="000000"/>
          <w:u w:val="single"/>
        </w:rPr>
        <w:t>A13-06-11 </w:t>
      </w:r>
      <w:r>
        <w:rPr>
          <w:color w:val="000000"/>
        </w:rPr>
        <w:t xml:space="preserve">: </w:t>
      </w:r>
    </w:p>
    <w:p w:rsidR="004D7B05" w:rsidRDefault="004D7B05">
      <w:pPr>
        <w:pBdr>
          <w:top w:val="nil"/>
          <w:left w:val="nil"/>
          <w:bottom w:val="nil"/>
          <w:right w:val="nil"/>
          <w:between w:val="nil"/>
        </w:pBdr>
        <w:spacing w:after="0"/>
        <w:ind w:left="360" w:hanging="360"/>
        <w:jc w:val="both"/>
        <w:rPr>
          <w:color w:val="000000"/>
          <w:u w:val="single"/>
        </w:rPr>
      </w:pPr>
    </w:p>
    <w:p w:rsidR="004D7B05" w:rsidRDefault="006C56FC">
      <w:pPr>
        <w:numPr>
          <w:ilvl w:val="0"/>
          <w:numId w:val="14"/>
        </w:numPr>
        <w:pBdr>
          <w:top w:val="nil"/>
          <w:left w:val="nil"/>
          <w:bottom w:val="nil"/>
          <w:right w:val="nil"/>
          <w:between w:val="nil"/>
        </w:pBdr>
        <w:spacing w:after="0"/>
        <w:jc w:val="both"/>
        <w:rPr>
          <w:color w:val="000000"/>
        </w:rPr>
      </w:pPr>
      <w:r>
        <w:rPr>
          <w:color w:val="000000"/>
        </w:rPr>
        <w:lastRenderedPageBreak/>
        <w:t>L’AÉCSF appuie la création d’un ordre professionnel pour les techniciennes et les techniciens ambulanciers-paramédicaux du Québec.</w:t>
      </w:r>
    </w:p>
    <w:p w:rsidR="004D7B05" w:rsidRDefault="006C56FC">
      <w:pPr>
        <w:numPr>
          <w:ilvl w:val="0"/>
          <w:numId w:val="14"/>
        </w:numPr>
        <w:pBdr>
          <w:top w:val="nil"/>
          <w:left w:val="nil"/>
          <w:bottom w:val="nil"/>
          <w:right w:val="nil"/>
          <w:between w:val="nil"/>
        </w:pBdr>
        <w:spacing w:after="0"/>
        <w:jc w:val="both"/>
        <w:rPr>
          <w:color w:val="000000"/>
        </w:rPr>
      </w:pPr>
      <w:r>
        <w:rPr>
          <w:color w:val="000000"/>
        </w:rPr>
        <w:t xml:space="preserve">L’AÉCSF prend position en faveur d’une plus grande accessibilité au logement étudiant, de qualité, à proximité des établissements d’enseignement collégial. </w:t>
      </w:r>
    </w:p>
    <w:p w:rsidR="004D7B05" w:rsidRDefault="004D7B05">
      <w:pPr>
        <w:pBdr>
          <w:top w:val="nil"/>
          <w:left w:val="nil"/>
          <w:bottom w:val="nil"/>
          <w:right w:val="nil"/>
          <w:between w:val="nil"/>
        </w:pBdr>
        <w:spacing w:after="0"/>
        <w:ind w:left="360" w:hanging="360"/>
        <w:jc w:val="both"/>
        <w:rPr>
          <w:color w:val="000000"/>
        </w:rPr>
      </w:pPr>
    </w:p>
    <w:p w:rsidR="004D7B05" w:rsidRDefault="006C56FC">
      <w:pPr>
        <w:numPr>
          <w:ilvl w:val="0"/>
          <w:numId w:val="18"/>
        </w:numPr>
        <w:pBdr>
          <w:top w:val="nil"/>
          <w:left w:val="nil"/>
          <w:bottom w:val="nil"/>
          <w:right w:val="nil"/>
          <w:between w:val="nil"/>
        </w:pBdr>
        <w:spacing w:after="0"/>
        <w:jc w:val="both"/>
        <w:rPr>
          <w:b/>
          <w:color w:val="000000"/>
        </w:rPr>
      </w:pPr>
      <w:bookmarkStart w:id="19" w:name="_heading=h.z337ya" w:colFirst="0" w:colLast="0"/>
      <w:bookmarkEnd w:id="19"/>
      <w:r>
        <w:rPr>
          <w:b/>
          <w:color w:val="000000"/>
        </w:rPr>
        <w:t>INTERNATIONAL</w:t>
      </w:r>
    </w:p>
    <w:p w:rsidR="004D7B05" w:rsidRDefault="006C56FC">
      <w:pPr>
        <w:numPr>
          <w:ilvl w:val="1"/>
          <w:numId w:val="18"/>
        </w:numPr>
        <w:pBdr>
          <w:top w:val="nil"/>
          <w:left w:val="nil"/>
          <w:bottom w:val="nil"/>
          <w:right w:val="nil"/>
          <w:between w:val="nil"/>
        </w:pBdr>
        <w:spacing w:after="0"/>
        <w:jc w:val="both"/>
        <w:rPr>
          <w:b/>
          <w:color w:val="000000"/>
        </w:rPr>
      </w:pPr>
      <w:bookmarkStart w:id="20" w:name="_heading=h.3j2qqm3" w:colFirst="0" w:colLast="0"/>
      <w:bookmarkEnd w:id="20"/>
      <w:r>
        <w:rPr>
          <w:b/>
          <w:color w:val="000000"/>
        </w:rPr>
        <w:t>COMMERCE INTERNATIONAL</w:t>
      </w:r>
    </w:p>
    <w:p w:rsidR="004D7B05" w:rsidRDefault="004D7B05">
      <w:pPr>
        <w:pBdr>
          <w:top w:val="nil"/>
          <w:left w:val="nil"/>
          <w:bottom w:val="nil"/>
          <w:right w:val="nil"/>
          <w:between w:val="nil"/>
        </w:pBdr>
        <w:spacing w:after="0"/>
        <w:ind w:left="360" w:hanging="360"/>
        <w:jc w:val="both"/>
        <w:rPr>
          <w:color w:val="000000"/>
        </w:rPr>
      </w:pPr>
    </w:p>
    <w:p w:rsidR="004D7B05" w:rsidRDefault="006C56FC">
      <w:pPr>
        <w:pBdr>
          <w:top w:val="nil"/>
          <w:left w:val="nil"/>
          <w:bottom w:val="nil"/>
          <w:right w:val="nil"/>
          <w:between w:val="nil"/>
        </w:pBdr>
        <w:spacing w:after="120"/>
        <w:ind w:left="360" w:hanging="360"/>
        <w:jc w:val="both"/>
        <w:rPr>
          <w:color w:val="000000"/>
          <w:u w:val="single"/>
        </w:rPr>
      </w:pPr>
      <w:r>
        <w:rPr>
          <w:color w:val="000000"/>
          <w:u w:val="single"/>
        </w:rPr>
        <w:t>A16 09-11</w:t>
      </w:r>
      <w:r>
        <w:rPr>
          <w:color w:val="000000"/>
        </w:rPr>
        <w:t> : L’AÉCSF prend position contre la ratification de l’accord de libre-échange entre l’Union européenne et le Canada (CETA).</w:t>
      </w:r>
    </w:p>
    <w:sectPr w:rsidR="004D7B05">
      <w:headerReference w:type="default" r:id="rId15"/>
      <w:footerReference w:type="default" r:id="rId16"/>
      <w:pgSz w:w="12240" w:h="15840"/>
      <w:pgMar w:top="1701" w:right="1701" w:bottom="1701" w:left="1700" w:header="794" w:footer="794"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FC" w:rsidRDefault="006C56FC">
      <w:pPr>
        <w:spacing w:after="0" w:line="240" w:lineRule="auto"/>
      </w:pPr>
      <w:r>
        <w:separator/>
      </w:r>
    </w:p>
  </w:endnote>
  <w:endnote w:type="continuationSeparator" w:id="0">
    <w:p w:rsidR="006C56FC" w:rsidRDefault="006C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05" w:rsidRDefault="006C56FC">
    <w:pPr>
      <w:pBdr>
        <w:top w:val="nil"/>
        <w:left w:val="nil"/>
        <w:bottom w:val="nil"/>
        <w:right w:val="nil"/>
        <w:between w:val="nil"/>
      </w:pBdr>
      <w:tabs>
        <w:tab w:val="center" w:pos="4320"/>
        <w:tab w:val="right" w:pos="8640"/>
      </w:tabs>
      <w:spacing w:after="0" w:line="240" w:lineRule="auto"/>
      <w:rPr>
        <w:color w:val="000000"/>
      </w:rPr>
    </w:pPr>
    <w:r>
      <w:rPr>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05" w:rsidRDefault="006C56FC">
    <w:pPr>
      <w:spacing w:after="0"/>
      <w:rPr>
        <w:sz w:val="18"/>
        <w:szCs w:val="18"/>
      </w:rPr>
    </w:pPr>
    <w:r>
      <w:rPr>
        <w:sz w:val="18"/>
        <w:szCs w:val="18"/>
      </w:rPr>
      <w:t>N.B. Les annexes sont disponibles en format électronique.</w:t>
    </w:r>
  </w:p>
  <w:p w:rsidR="004D7B05" w:rsidRDefault="006C56FC">
    <w:pPr>
      <w:spacing w:after="0"/>
      <w:rPr>
        <w:sz w:val="18"/>
        <w:szCs w:val="18"/>
      </w:rPr>
    </w:pPr>
    <w:r>
      <w:rPr>
        <w:sz w:val="18"/>
        <w:szCs w:val="18"/>
      </w:rPr>
      <w:t>Toutes les positions suivies d’un astérisque (*) se trouvent dans la charte de l’AECSF.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05" w:rsidRDefault="006C56FC">
    <w:pPr>
      <w:pBdr>
        <w:top w:val="nil"/>
        <w:left w:val="nil"/>
        <w:bottom w:val="nil"/>
        <w:right w:val="nil"/>
        <w:between w:val="nil"/>
      </w:pBdr>
      <w:tabs>
        <w:tab w:val="center" w:pos="4320"/>
        <w:tab w:val="right" w:pos="8640"/>
      </w:tabs>
      <w:spacing w:after="0" w:line="240" w:lineRule="auto"/>
      <w:rPr>
        <w:color w:val="000000"/>
      </w:rPr>
    </w:pPr>
    <w:r>
      <w:rPr>
        <w:noProof/>
        <w:color w:val="000000"/>
      </w:rPr>
      <w:drawing>
        <wp:inline distT="0" distB="0" distL="0" distR="0">
          <wp:extent cx="1328124" cy="28902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28124" cy="289022"/>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FC" w:rsidRDefault="006C56FC">
      <w:pPr>
        <w:spacing w:after="0" w:line="240" w:lineRule="auto"/>
      </w:pPr>
      <w:r>
        <w:separator/>
      </w:r>
    </w:p>
  </w:footnote>
  <w:footnote w:type="continuationSeparator" w:id="0">
    <w:p w:rsidR="006C56FC" w:rsidRDefault="006C5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05" w:rsidRDefault="004D7B05">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05" w:rsidRDefault="004D7B05">
    <w:pPr>
      <w:widowControl w:val="0"/>
      <w:pBdr>
        <w:top w:val="nil"/>
        <w:left w:val="nil"/>
        <w:bottom w:val="nil"/>
        <w:right w:val="nil"/>
        <w:between w:val="nil"/>
      </w:pBdr>
      <w:spacing w:after="0"/>
      <w:rPr>
        <w:color w:val="000000"/>
      </w:rPr>
    </w:pPr>
  </w:p>
  <w:tbl>
    <w:tblPr>
      <w:tblStyle w:val="a"/>
      <w:tblW w:w="9054" w:type="dxa"/>
      <w:tblInd w:w="1152" w:type="dxa"/>
      <w:tblLayout w:type="fixed"/>
      <w:tblLook w:val="0000" w:firstRow="0" w:lastRow="0" w:firstColumn="0" w:lastColumn="0" w:noHBand="0" w:noVBand="0"/>
    </w:tblPr>
    <w:tblGrid>
      <w:gridCol w:w="7902"/>
      <w:gridCol w:w="1152"/>
    </w:tblGrid>
    <w:tr w:rsidR="004D7B05">
      <w:tc>
        <w:tcPr>
          <w:tcW w:w="7902" w:type="dxa"/>
          <w:tcBorders>
            <w:right w:val="single" w:sz="6" w:space="0" w:color="000000"/>
          </w:tcBorders>
        </w:tcPr>
        <w:p w:rsidR="004D7B05" w:rsidRDefault="006C56FC">
          <w:pPr>
            <w:pBdr>
              <w:top w:val="nil"/>
              <w:left w:val="nil"/>
              <w:bottom w:val="nil"/>
              <w:right w:val="nil"/>
              <w:between w:val="nil"/>
            </w:pBdr>
            <w:tabs>
              <w:tab w:val="center" w:pos="4320"/>
              <w:tab w:val="right" w:pos="8640"/>
            </w:tabs>
            <w:spacing w:after="0" w:line="240" w:lineRule="auto"/>
            <w:jc w:val="right"/>
            <w:rPr>
              <w:color w:val="000000"/>
            </w:rPr>
          </w:pPr>
          <w:r>
            <w:rPr>
              <w:color w:val="000000"/>
            </w:rPr>
            <w:t>AECSF</w:t>
          </w:r>
        </w:p>
        <w:p w:rsidR="004D7B05" w:rsidRDefault="006C56FC">
          <w:pPr>
            <w:pBdr>
              <w:top w:val="nil"/>
              <w:left w:val="nil"/>
              <w:bottom w:val="nil"/>
              <w:right w:val="nil"/>
              <w:between w:val="nil"/>
            </w:pBdr>
            <w:tabs>
              <w:tab w:val="center" w:pos="4320"/>
              <w:tab w:val="right" w:pos="8640"/>
            </w:tabs>
            <w:spacing w:after="0" w:line="240" w:lineRule="auto"/>
            <w:jc w:val="right"/>
            <w:rPr>
              <w:b/>
              <w:color w:val="000000"/>
            </w:rPr>
          </w:pPr>
          <w:r>
            <w:rPr>
              <w:b/>
              <w:color w:val="000000"/>
            </w:rPr>
            <w:t>Cahier de positions</w:t>
          </w:r>
        </w:p>
      </w:tc>
      <w:tc>
        <w:tcPr>
          <w:tcW w:w="1152" w:type="dxa"/>
          <w:tcBorders>
            <w:left w:val="single" w:sz="6" w:space="0" w:color="000000"/>
          </w:tcBorders>
        </w:tcPr>
        <w:p w:rsidR="004D7B05" w:rsidRDefault="006C56FC">
          <w:pPr>
            <w:pBdr>
              <w:top w:val="nil"/>
              <w:left w:val="nil"/>
              <w:bottom w:val="nil"/>
              <w:right w:val="nil"/>
              <w:between w:val="nil"/>
            </w:pBdr>
            <w:tabs>
              <w:tab w:val="center" w:pos="4320"/>
              <w:tab w:val="right" w:pos="8640"/>
            </w:tabs>
            <w:spacing w:after="0" w:line="240" w:lineRule="auto"/>
            <w:rPr>
              <w:b/>
              <w:color w:val="000000"/>
            </w:rPr>
          </w:pPr>
          <w:r>
            <w:rPr>
              <w:color w:val="000000"/>
            </w:rPr>
            <w:fldChar w:fldCharType="begin"/>
          </w:r>
          <w:r>
            <w:rPr>
              <w:color w:val="000000"/>
            </w:rPr>
            <w:instrText>PAGE</w:instrText>
          </w:r>
          <w:r w:rsidR="00B41BC6">
            <w:rPr>
              <w:color w:val="000000"/>
            </w:rPr>
            <w:fldChar w:fldCharType="separate"/>
          </w:r>
          <w:r w:rsidR="00B41BC6">
            <w:rPr>
              <w:noProof/>
              <w:color w:val="000000"/>
            </w:rPr>
            <w:t>3</w:t>
          </w:r>
          <w:r>
            <w:rPr>
              <w:color w:val="000000"/>
            </w:rPr>
            <w:fldChar w:fldCharType="end"/>
          </w:r>
        </w:p>
      </w:tc>
    </w:tr>
  </w:tbl>
  <w:p w:rsidR="004D7B05" w:rsidRDefault="004D7B05">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F22"/>
    <w:multiLevelType w:val="multilevel"/>
    <w:tmpl w:val="95F2E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1E365B"/>
    <w:multiLevelType w:val="multilevel"/>
    <w:tmpl w:val="16DE9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1331D5"/>
    <w:multiLevelType w:val="multilevel"/>
    <w:tmpl w:val="FAF423CE"/>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3A5D11"/>
    <w:multiLevelType w:val="multilevel"/>
    <w:tmpl w:val="54361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B095F50"/>
    <w:multiLevelType w:val="multilevel"/>
    <w:tmpl w:val="AEA0A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53057E"/>
    <w:multiLevelType w:val="multilevel"/>
    <w:tmpl w:val="E95E4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5747B3"/>
    <w:multiLevelType w:val="multilevel"/>
    <w:tmpl w:val="B2E22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577D17"/>
    <w:multiLevelType w:val="multilevel"/>
    <w:tmpl w:val="6D524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73F2250"/>
    <w:multiLevelType w:val="multilevel"/>
    <w:tmpl w:val="0CBE4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AAE6682"/>
    <w:multiLevelType w:val="multilevel"/>
    <w:tmpl w:val="BBE60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C345921"/>
    <w:multiLevelType w:val="multilevel"/>
    <w:tmpl w:val="1952B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5D418C4"/>
    <w:multiLevelType w:val="multilevel"/>
    <w:tmpl w:val="9E4A0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68A674E"/>
    <w:multiLevelType w:val="multilevel"/>
    <w:tmpl w:val="AF828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1591108"/>
    <w:multiLevelType w:val="multilevel"/>
    <w:tmpl w:val="31E20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1DF2784"/>
    <w:multiLevelType w:val="multilevel"/>
    <w:tmpl w:val="6F800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7440172"/>
    <w:multiLevelType w:val="multilevel"/>
    <w:tmpl w:val="4FEEE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8586FAA"/>
    <w:multiLevelType w:val="multilevel"/>
    <w:tmpl w:val="172A2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A715DC7"/>
    <w:multiLevelType w:val="multilevel"/>
    <w:tmpl w:val="EC9240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A53410"/>
    <w:multiLevelType w:val="multilevel"/>
    <w:tmpl w:val="0852A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5374673"/>
    <w:multiLevelType w:val="multilevel"/>
    <w:tmpl w:val="D7BCC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5FB0B31"/>
    <w:multiLevelType w:val="multilevel"/>
    <w:tmpl w:val="08CCBFA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327236"/>
    <w:multiLevelType w:val="multilevel"/>
    <w:tmpl w:val="91D4D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9AF7475"/>
    <w:multiLevelType w:val="multilevel"/>
    <w:tmpl w:val="1040D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E19497E"/>
    <w:multiLevelType w:val="multilevel"/>
    <w:tmpl w:val="4DE48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6"/>
  </w:num>
  <w:num w:numId="3">
    <w:abstractNumId w:val="18"/>
  </w:num>
  <w:num w:numId="4">
    <w:abstractNumId w:val="10"/>
  </w:num>
  <w:num w:numId="5">
    <w:abstractNumId w:val="0"/>
  </w:num>
  <w:num w:numId="6">
    <w:abstractNumId w:val="9"/>
  </w:num>
  <w:num w:numId="7">
    <w:abstractNumId w:val="3"/>
  </w:num>
  <w:num w:numId="8">
    <w:abstractNumId w:val="12"/>
  </w:num>
  <w:num w:numId="9">
    <w:abstractNumId w:val="8"/>
  </w:num>
  <w:num w:numId="10">
    <w:abstractNumId w:val="4"/>
  </w:num>
  <w:num w:numId="11">
    <w:abstractNumId w:val="14"/>
  </w:num>
  <w:num w:numId="12">
    <w:abstractNumId w:val="16"/>
  </w:num>
  <w:num w:numId="13">
    <w:abstractNumId w:val="19"/>
  </w:num>
  <w:num w:numId="14">
    <w:abstractNumId w:val="1"/>
  </w:num>
  <w:num w:numId="15">
    <w:abstractNumId w:val="5"/>
  </w:num>
  <w:num w:numId="16">
    <w:abstractNumId w:val="22"/>
  </w:num>
  <w:num w:numId="17">
    <w:abstractNumId w:val="17"/>
  </w:num>
  <w:num w:numId="18">
    <w:abstractNumId w:val="2"/>
  </w:num>
  <w:num w:numId="19">
    <w:abstractNumId w:val="21"/>
  </w:num>
  <w:num w:numId="20">
    <w:abstractNumId w:val="13"/>
  </w:num>
  <w:num w:numId="21">
    <w:abstractNumId w:val="11"/>
  </w:num>
  <w:num w:numId="22">
    <w:abstractNumId w:val="7"/>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7B05"/>
    <w:rsid w:val="004D7B05"/>
    <w:rsid w:val="006C56FC"/>
    <w:rsid w:val="00B41B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Palatino Linotype"/>
        <w:sz w:val="24"/>
        <w:szCs w:val="24"/>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6E"/>
  </w:style>
  <w:style w:type="paragraph" w:styleId="Titre1">
    <w:name w:val="heading 1"/>
    <w:basedOn w:val="Normal"/>
    <w:link w:val="Titre1Car"/>
    <w:qFormat/>
    <w:pPr>
      <w:spacing w:before="480"/>
      <w:outlineLvl w:val="0"/>
    </w:pPr>
    <w:rPr>
      <w:b/>
      <w:color w:val="345A8A"/>
      <w:sz w:val="32"/>
    </w:rPr>
  </w:style>
  <w:style w:type="paragraph" w:styleId="Titre2">
    <w:name w:val="heading 2"/>
    <w:basedOn w:val="Normal"/>
    <w:qFormat/>
    <w:pPr>
      <w:spacing w:before="200"/>
      <w:outlineLvl w:val="1"/>
    </w:pPr>
    <w:rPr>
      <w:b/>
      <w:color w:val="4F81BD"/>
      <w:sz w:val="26"/>
    </w:rPr>
  </w:style>
  <w:style w:type="paragraph" w:styleId="Titre3">
    <w:name w:val="heading 3"/>
    <w:basedOn w:val="Normal"/>
    <w:autoRedefine/>
    <w:qFormat/>
    <w:rsid w:val="001D38F8"/>
    <w:pPr>
      <w:spacing w:before="200"/>
      <w:outlineLvl w:val="2"/>
    </w:p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qFormat/>
    <w:pPr>
      <w:spacing w:after="300"/>
    </w:pPr>
    <w:rPr>
      <w:color w:val="17365D"/>
      <w:sz w:val="52"/>
    </w:rPr>
  </w:style>
  <w:style w:type="character" w:customStyle="1" w:styleId="Titre1Car">
    <w:name w:val="Titre 1 Car"/>
    <w:basedOn w:val="Policepardfaut"/>
    <w:link w:val="Titre1"/>
    <w:uiPriority w:val="9"/>
    <w:rsid w:val="00A9656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1"/>
    <w:qFormat/>
    <w:rsid w:val="00A9656E"/>
    <w:pPr>
      <w:ind w:left="720"/>
      <w:contextualSpacing/>
    </w:pPr>
  </w:style>
  <w:style w:type="paragraph" w:styleId="En-ttedetabledesmatires">
    <w:name w:val="TOC Heading"/>
    <w:basedOn w:val="Titre1"/>
    <w:next w:val="Normal"/>
    <w:uiPriority w:val="39"/>
    <w:semiHidden/>
    <w:unhideWhenUsed/>
    <w:qFormat/>
    <w:rsid w:val="00A9656E"/>
    <w:pPr>
      <w:outlineLvl w:val="9"/>
    </w:pPr>
  </w:style>
  <w:style w:type="paragraph" w:customStyle="1" w:styleId="Default">
    <w:name w:val="Default"/>
    <w:rsid w:val="00402E72"/>
    <w:pPr>
      <w:autoSpaceDE w:val="0"/>
      <w:autoSpaceDN w:val="0"/>
      <w:adjustRightInd w:val="0"/>
      <w:spacing w:after="0" w:line="240" w:lineRule="auto"/>
    </w:pPr>
    <w:rPr>
      <w:rFonts w:ascii="Times New Roman" w:eastAsiaTheme="minorEastAsia" w:hAnsi="Times New Roman" w:cs="Times New Roman"/>
      <w:color w:val="000000"/>
    </w:rPr>
  </w:style>
  <w:style w:type="paragraph" w:customStyle="1" w:styleId="Style1">
    <w:name w:val="Style1"/>
    <w:basedOn w:val="Paragraphedeliste"/>
    <w:link w:val="Style1Car"/>
    <w:qFormat/>
    <w:rsid w:val="00341954"/>
    <w:pPr>
      <w:spacing w:line="480" w:lineRule="auto"/>
      <w:ind w:left="360" w:hanging="360"/>
      <w:jc w:val="both"/>
    </w:pPr>
    <w:rPr>
      <w:rFonts w:ascii="Palatino" w:hAnsi="Palatino"/>
      <w:b/>
    </w:rPr>
  </w:style>
  <w:style w:type="paragraph" w:styleId="TM1">
    <w:name w:val="toc 1"/>
    <w:basedOn w:val="Normal"/>
    <w:next w:val="Normal"/>
    <w:autoRedefine/>
    <w:uiPriority w:val="39"/>
    <w:unhideWhenUsed/>
    <w:qFormat/>
    <w:rsid w:val="00996DC9"/>
    <w:pPr>
      <w:spacing w:after="100"/>
    </w:pPr>
  </w:style>
  <w:style w:type="character" w:customStyle="1" w:styleId="ParagraphedelisteCar">
    <w:name w:val="Paragraphe de liste Car"/>
    <w:basedOn w:val="Policepardfaut"/>
    <w:link w:val="Paragraphedeliste"/>
    <w:uiPriority w:val="34"/>
    <w:rsid w:val="00341954"/>
  </w:style>
  <w:style w:type="character" w:customStyle="1" w:styleId="Style1Car">
    <w:name w:val="Style1 Car"/>
    <w:basedOn w:val="ParagraphedelisteCar"/>
    <w:link w:val="Style1"/>
    <w:rsid w:val="00341954"/>
    <w:rPr>
      <w:rFonts w:ascii="Palatino" w:hAnsi="Palatino"/>
      <w:b/>
    </w:rPr>
  </w:style>
  <w:style w:type="paragraph" w:styleId="TM2">
    <w:name w:val="toc 2"/>
    <w:basedOn w:val="Normal"/>
    <w:next w:val="Normal"/>
    <w:autoRedefine/>
    <w:uiPriority w:val="39"/>
    <w:unhideWhenUsed/>
    <w:qFormat/>
    <w:rsid w:val="001D6437"/>
    <w:pPr>
      <w:tabs>
        <w:tab w:val="left" w:pos="880"/>
        <w:tab w:val="right" w:leader="dot" w:pos="8630"/>
      </w:tabs>
      <w:spacing w:after="100"/>
      <w:ind w:left="426"/>
    </w:pPr>
  </w:style>
  <w:style w:type="character" w:styleId="Lienhypertexte">
    <w:name w:val="Hyperlink"/>
    <w:basedOn w:val="Policepardfaut"/>
    <w:uiPriority w:val="99"/>
    <w:unhideWhenUsed/>
    <w:rsid w:val="00996DC9"/>
    <w:rPr>
      <w:color w:val="0000FF" w:themeColor="hyperlink"/>
      <w:u w:val="single"/>
    </w:rPr>
  </w:style>
  <w:style w:type="paragraph" w:styleId="Textedebulles">
    <w:name w:val="Balloon Text"/>
    <w:basedOn w:val="Normal"/>
    <w:link w:val="TextedebullesCar"/>
    <w:uiPriority w:val="99"/>
    <w:semiHidden/>
    <w:unhideWhenUsed/>
    <w:rsid w:val="00996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DC9"/>
    <w:rPr>
      <w:rFonts w:ascii="Tahoma" w:hAnsi="Tahoma" w:cs="Tahoma"/>
      <w:sz w:val="16"/>
      <w:szCs w:val="16"/>
    </w:rPr>
  </w:style>
  <w:style w:type="paragraph" w:styleId="TM3">
    <w:name w:val="toc 3"/>
    <w:basedOn w:val="Normal"/>
    <w:next w:val="Normal"/>
    <w:autoRedefine/>
    <w:uiPriority w:val="39"/>
    <w:unhideWhenUsed/>
    <w:qFormat/>
    <w:rsid w:val="00996DC9"/>
    <w:pPr>
      <w:spacing w:after="100"/>
      <w:ind w:left="440"/>
    </w:pPr>
    <w:rPr>
      <w:rFonts w:eastAsiaTheme="minorEastAsia"/>
    </w:rPr>
  </w:style>
  <w:style w:type="paragraph" w:styleId="En-tte">
    <w:name w:val="header"/>
    <w:basedOn w:val="Normal"/>
    <w:link w:val="En-tteCar"/>
    <w:uiPriority w:val="99"/>
    <w:unhideWhenUsed/>
    <w:rsid w:val="00996DC9"/>
    <w:pPr>
      <w:tabs>
        <w:tab w:val="center" w:pos="4320"/>
        <w:tab w:val="right" w:pos="8640"/>
      </w:tabs>
      <w:spacing w:after="0" w:line="240" w:lineRule="auto"/>
    </w:pPr>
  </w:style>
  <w:style w:type="character" w:customStyle="1" w:styleId="En-tteCar">
    <w:name w:val="En-tête Car"/>
    <w:basedOn w:val="Policepardfaut"/>
    <w:link w:val="En-tte"/>
    <w:uiPriority w:val="99"/>
    <w:rsid w:val="00996DC9"/>
  </w:style>
  <w:style w:type="paragraph" w:styleId="Pieddepage">
    <w:name w:val="footer"/>
    <w:basedOn w:val="Normal"/>
    <w:link w:val="PieddepageCar"/>
    <w:uiPriority w:val="99"/>
    <w:unhideWhenUsed/>
    <w:rsid w:val="00996DC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6DC9"/>
  </w:style>
  <w:style w:type="paragraph" w:styleId="Sous-titre">
    <w:name w:val="Subtitle"/>
    <w:basedOn w:val="Normal"/>
    <w:next w:val="Normal"/>
    <w:rPr>
      <w:i/>
      <w:color w:val="4F81BD"/>
    </w:rPr>
  </w:style>
  <w:style w:type="paragraph" w:styleId="TM4">
    <w:name w:val="toc 4"/>
    <w:basedOn w:val="Normal"/>
    <w:next w:val="Normal"/>
    <w:autoRedefine/>
    <w:uiPriority w:val="39"/>
    <w:unhideWhenUsed/>
    <w:rsid w:val="00FB15EA"/>
    <w:pPr>
      <w:spacing w:after="100"/>
      <w:ind w:left="660"/>
    </w:pPr>
    <w:rPr>
      <w:rFonts w:eastAsiaTheme="minorEastAsia"/>
    </w:rPr>
  </w:style>
  <w:style w:type="paragraph" w:styleId="TM5">
    <w:name w:val="toc 5"/>
    <w:basedOn w:val="Normal"/>
    <w:next w:val="Normal"/>
    <w:autoRedefine/>
    <w:uiPriority w:val="39"/>
    <w:unhideWhenUsed/>
    <w:rsid w:val="00FB15EA"/>
    <w:pPr>
      <w:spacing w:after="100"/>
      <w:ind w:left="880"/>
    </w:pPr>
    <w:rPr>
      <w:rFonts w:eastAsiaTheme="minorEastAsia"/>
    </w:rPr>
  </w:style>
  <w:style w:type="paragraph" w:styleId="TM6">
    <w:name w:val="toc 6"/>
    <w:basedOn w:val="Normal"/>
    <w:next w:val="Normal"/>
    <w:autoRedefine/>
    <w:uiPriority w:val="39"/>
    <w:unhideWhenUsed/>
    <w:rsid w:val="00FB15EA"/>
    <w:pPr>
      <w:spacing w:after="100"/>
      <w:ind w:left="1100"/>
    </w:pPr>
    <w:rPr>
      <w:rFonts w:eastAsiaTheme="minorEastAsia"/>
    </w:rPr>
  </w:style>
  <w:style w:type="paragraph" w:styleId="TM7">
    <w:name w:val="toc 7"/>
    <w:basedOn w:val="Normal"/>
    <w:next w:val="Normal"/>
    <w:autoRedefine/>
    <w:uiPriority w:val="39"/>
    <w:unhideWhenUsed/>
    <w:rsid w:val="00FB15EA"/>
    <w:pPr>
      <w:spacing w:after="100"/>
      <w:ind w:left="1320"/>
    </w:pPr>
    <w:rPr>
      <w:rFonts w:eastAsiaTheme="minorEastAsia"/>
    </w:rPr>
  </w:style>
  <w:style w:type="paragraph" w:styleId="TM8">
    <w:name w:val="toc 8"/>
    <w:basedOn w:val="Normal"/>
    <w:next w:val="Normal"/>
    <w:autoRedefine/>
    <w:uiPriority w:val="39"/>
    <w:unhideWhenUsed/>
    <w:rsid w:val="00FB15EA"/>
    <w:pPr>
      <w:spacing w:after="100"/>
      <w:ind w:left="1540"/>
    </w:pPr>
    <w:rPr>
      <w:rFonts w:eastAsiaTheme="minorEastAsia"/>
    </w:rPr>
  </w:style>
  <w:style w:type="paragraph" w:styleId="TM9">
    <w:name w:val="toc 9"/>
    <w:basedOn w:val="Normal"/>
    <w:next w:val="Normal"/>
    <w:autoRedefine/>
    <w:uiPriority w:val="39"/>
    <w:unhideWhenUsed/>
    <w:rsid w:val="00FB15EA"/>
    <w:pPr>
      <w:spacing w:after="100"/>
      <w:ind w:left="1760"/>
    </w:pPr>
    <w:rPr>
      <w:rFonts w:eastAsiaTheme="minorEastAsia"/>
    </w:rPr>
  </w:style>
  <w:style w:type="numbering" w:customStyle="1" w:styleId="Style2">
    <w:name w:val="Style2"/>
    <w:uiPriority w:val="99"/>
    <w:rsid w:val="006B0682"/>
  </w:style>
  <w:style w:type="paragraph" w:styleId="Notedebasdepage">
    <w:name w:val="footnote text"/>
    <w:basedOn w:val="Normal"/>
    <w:link w:val="NotedebasdepageCar"/>
    <w:uiPriority w:val="99"/>
    <w:semiHidden/>
    <w:unhideWhenUsed/>
    <w:rsid w:val="009965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653B"/>
    <w:rPr>
      <w:sz w:val="20"/>
      <w:szCs w:val="20"/>
    </w:rPr>
  </w:style>
  <w:style w:type="character" w:styleId="Appelnotedebasdep">
    <w:name w:val="footnote reference"/>
    <w:basedOn w:val="Policepardfaut"/>
    <w:uiPriority w:val="99"/>
    <w:semiHidden/>
    <w:unhideWhenUsed/>
    <w:rsid w:val="0099653B"/>
    <w:rPr>
      <w:vertAlign w:val="superscript"/>
    </w:rPr>
  </w:style>
  <w:style w:type="character" w:styleId="Marquedecommentaire">
    <w:name w:val="annotation reference"/>
    <w:basedOn w:val="Policepardfaut"/>
    <w:uiPriority w:val="99"/>
    <w:semiHidden/>
    <w:unhideWhenUsed/>
    <w:rsid w:val="000D5F7D"/>
    <w:rPr>
      <w:sz w:val="16"/>
      <w:szCs w:val="16"/>
    </w:rPr>
  </w:style>
  <w:style w:type="paragraph" w:styleId="Commentaire">
    <w:name w:val="annotation text"/>
    <w:basedOn w:val="Normal"/>
    <w:link w:val="CommentaireCar"/>
    <w:uiPriority w:val="99"/>
    <w:semiHidden/>
    <w:unhideWhenUsed/>
    <w:rsid w:val="000D5F7D"/>
    <w:pPr>
      <w:spacing w:line="240" w:lineRule="auto"/>
    </w:pPr>
    <w:rPr>
      <w:sz w:val="20"/>
      <w:szCs w:val="20"/>
    </w:rPr>
  </w:style>
  <w:style w:type="character" w:customStyle="1" w:styleId="CommentaireCar">
    <w:name w:val="Commentaire Car"/>
    <w:basedOn w:val="Policepardfaut"/>
    <w:link w:val="Commentaire"/>
    <w:uiPriority w:val="99"/>
    <w:semiHidden/>
    <w:rsid w:val="000D5F7D"/>
    <w:rPr>
      <w:sz w:val="20"/>
      <w:szCs w:val="20"/>
    </w:rPr>
  </w:style>
  <w:style w:type="paragraph" w:styleId="Objetducommentaire">
    <w:name w:val="annotation subject"/>
    <w:basedOn w:val="Commentaire"/>
    <w:next w:val="Commentaire"/>
    <w:link w:val="ObjetducommentaireCar"/>
    <w:uiPriority w:val="99"/>
    <w:semiHidden/>
    <w:unhideWhenUsed/>
    <w:rsid w:val="000D5F7D"/>
    <w:rPr>
      <w:b/>
      <w:bCs/>
    </w:rPr>
  </w:style>
  <w:style w:type="character" w:customStyle="1" w:styleId="ObjetducommentaireCar">
    <w:name w:val="Objet du commentaire Car"/>
    <w:basedOn w:val="CommentaireCar"/>
    <w:link w:val="Objetducommentaire"/>
    <w:uiPriority w:val="99"/>
    <w:semiHidden/>
    <w:rsid w:val="000D5F7D"/>
    <w:rPr>
      <w:b/>
      <w:bCs/>
      <w:sz w:val="20"/>
      <w:szCs w:val="2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Palatino Linotype"/>
        <w:sz w:val="24"/>
        <w:szCs w:val="24"/>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6E"/>
  </w:style>
  <w:style w:type="paragraph" w:styleId="Titre1">
    <w:name w:val="heading 1"/>
    <w:basedOn w:val="Normal"/>
    <w:link w:val="Titre1Car"/>
    <w:qFormat/>
    <w:pPr>
      <w:spacing w:before="480"/>
      <w:outlineLvl w:val="0"/>
    </w:pPr>
    <w:rPr>
      <w:b/>
      <w:color w:val="345A8A"/>
      <w:sz w:val="32"/>
    </w:rPr>
  </w:style>
  <w:style w:type="paragraph" w:styleId="Titre2">
    <w:name w:val="heading 2"/>
    <w:basedOn w:val="Normal"/>
    <w:qFormat/>
    <w:pPr>
      <w:spacing w:before="200"/>
      <w:outlineLvl w:val="1"/>
    </w:pPr>
    <w:rPr>
      <w:b/>
      <w:color w:val="4F81BD"/>
      <w:sz w:val="26"/>
    </w:rPr>
  </w:style>
  <w:style w:type="paragraph" w:styleId="Titre3">
    <w:name w:val="heading 3"/>
    <w:basedOn w:val="Normal"/>
    <w:autoRedefine/>
    <w:qFormat/>
    <w:rsid w:val="001D38F8"/>
    <w:pPr>
      <w:spacing w:before="200"/>
      <w:outlineLvl w:val="2"/>
    </w:p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qFormat/>
    <w:pPr>
      <w:spacing w:after="300"/>
    </w:pPr>
    <w:rPr>
      <w:color w:val="17365D"/>
      <w:sz w:val="52"/>
    </w:rPr>
  </w:style>
  <w:style w:type="character" w:customStyle="1" w:styleId="Titre1Car">
    <w:name w:val="Titre 1 Car"/>
    <w:basedOn w:val="Policepardfaut"/>
    <w:link w:val="Titre1"/>
    <w:uiPriority w:val="9"/>
    <w:rsid w:val="00A9656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1"/>
    <w:qFormat/>
    <w:rsid w:val="00A9656E"/>
    <w:pPr>
      <w:ind w:left="720"/>
      <w:contextualSpacing/>
    </w:pPr>
  </w:style>
  <w:style w:type="paragraph" w:styleId="En-ttedetabledesmatires">
    <w:name w:val="TOC Heading"/>
    <w:basedOn w:val="Titre1"/>
    <w:next w:val="Normal"/>
    <w:uiPriority w:val="39"/>
    <w:semiHidden/>
    <w:unhideWhenUsed/>
    <w:qFormat/>
    <w:rsid w:val="00A9656E"/>
    <w:pPr>
      <w:outlineLvl w:val="9"/>
    </w:pPr>
  </w:style>
  <w:style w:type="paragraph" w:customStyle="1" w:styleId="Default">
    <w:name w:val="Default"/>
    <w:rsid w:val="00402E72"/>
    <w:pPr>
      <w:autoSpaceDE w:val="0"/>
      <w:autoSpaceDN w:val="0"/>
      <w:adjustRightInd w:val="0"/>
      <w:spacing w:after="0" w:line="240" w:lineRule="auto"/>
    </w:pPr>
    <w:rPr>
      <w:rFonts w:ascii="Times New Roman" w:eastAsiaTheme="minorEastAsia" w:hAnsi="Times New Roman" w:cs="Times New Roman"/>
      <w:color w:val="000000"/>
    </w:rPr>
  </w:style>
  <w:style w:type="paragraph" w:customStyle="1" w:styleId="Style1">
    <w:name w:val="Style1"/>
    <w:basedOn w:val="Paragraphedeliste"/>
    <w:link w:val="Style1Car"/>
    <w:qFormat/>
    <w:rsid w:val="00341954"/>
    <w:pPr>
      <w:spacing w:line="480" w:lineRule="auto"/>
      <w:ind w:left="360" w:hanging="360"/>
      <w:jc w:val="both"/>
    </w:pPr>
    <w:rPr>
      <w:rFonts w:ascii="Palatino" w:hAnsi="Palatino"/>
      <w:b/>
    </w:rPr>
  </w:style>
  <w:style w:type="paragraph" w:styleId="TM1">
    <w:name w:val="toc 1"/>
    <w:basedOn w:val="Normal"/>
    <w:next w:val="Normal"/>
    <w:autoRedefine/>
    <w:uiPriority w:val="39"/>
    <w:unhideWhenUsed/>
    <w:qFormat/>
    <w:rsid w:val="00996DC9"/>
    <w:pPr>
      <w:spacing w:after="100"/>
    </w:pPr>
  </w:style>
  <w:style w:type="character" w:customStyle="1" w:styleId="ParagraphedelisteCar">
    <w:name w:val="Paragraphe de liste Car"/>
    <w:basedOn w:val="Policepardfaut"/>
    <w:link w:val="Paragraphedeliste"/>
    <w:uiPriority w:val="34"/>
    <w:rsid w:val="00341954"/>
  </w:style>
  <w:style w:type="character" w:customStyle="1" w:styleId="Style1Car">
    <w:name w:val="Style1 Car"/>
    <w:basedOn w:val="ParagraphedelisteCar"/>
    <w:link w:val="Style1"/>
    <w:rsid w:val="00341954"/>
    <w:rPr>
      <w:rFonts w:ascii="Palatino" w:hAnsi="Palatino"/>
      <w:b/>
    </w:rPr>
  </w:style>
  <w:style w:type="paragraph" w:styleId="TM2">
    <w:name w:val="toc 2"/>
    <w:basedOn w:val="Normal"/>
    <w:next w:val="Normal"/>
    <w:autoRedefine/>
    <w:uiPriority w:val="39"/>
    <w:unhideWhenUsed/>
    <w:qFormat/>
    <w:rsid w:val="001D6437"/>
    <w:pPr>
      <w:tabs>
        <w:tab w:val="left" w:pos="880"/>
        <w:tab w:val="right" w:leader="dot" w:pos="8630"/>
      </w:tabs>
      <w:spacing w:after="100"/>
      <w:ind w:left="426"/>
    </w:pPr>
  </w:style>
  <w:style w:type="character" w:styleId="Lienhypertexte">
    <w:name w:val="Hyperlink"/>
    <w:basedOn w:val="Policepardfaut"/>
    <w:uiPriority w:val="99"/>
    <w:unhideWhenUsed/>
    <w:rsid w:val="00996DC9"/>
    <w:rPr>
      <w:color w:val="0000FF" w:themeColor="hyperlink"/>
      <w:u w:val="single"/>
    </w:rPr>
  </w:style>
  <w:style w:type="paragraph" w:styleId="Textedebulles">
    <w:name w:val="Balloon Text"/>
    <w:basedOn w:val="Normal"/>
    <w:link w:val="TextedebullesCar"/>
    <w:uiPriority w:val="99"/>
    <w:semiHidden/>
    <w:unhideWhenUsed/>
    <w:rsid w:val="00996D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DC9"/>
    <w:rPr>
      <w:rFonts w:ascii="Tahoma" w:hAnsi="Tahoma" w:cs="Tahoma"/>
      <w:sz w:val="16"/>
      <w:szCs w:val="16"/>
    </w:rPr>
  </w:style>
  <w:style w:type="paragraph" w:styleId="TM3">
    <w:name w:val="toc 3"/>
    <w:basedOn w:val="Normal"/>
    <w:next w:val="Normal"/>
    <w:autoRedefine/>
    <w:uiPriority w:val="39"/>
    <w:unhideWhenUsed/>
    <w:qFormat/>
    <w:rsid w:val="00996DC9"/>
    <w:pPr>
      <w:spacing w:after="100"/>
      <w:ind w:left="440"/>
    </w:pPr>
    <w:rPr>
      <w:rFonts w:eastAsiaTheme="minorEastAsia"/>
    </w:rPr>
  </w:style>
  <w:style w:type="paragraph" w:styleId="En-tte">
    <w:name w:val="header"/>
    <w:basedOn w:val="Normal"/>
    <w:link w:val="En-tteCar"/>
    <w:uiPriority w:val="99"/>
    <w:unhideWhenUsed/>
    <w:rsid w:val="00996DC9"/>
    <w:pPr>
      <w:tabs>
        <w:tab w:val="center" w:pos="4320"/>
        <w:tab w:val="right" w:pos="8640"/>
      </w:tabs>
      <w:spacing w:after="0" w:line="240" w:lineRule="auto"/>
    </w:pPr>
  </w:style>
  <w:style w:type="character" w:customStyle="1" w:styleId="En-tteCar">
    <w:name w:val="En-tête Car"/>
    <w:basedOn w:val="Policepardfaut"/>
    <w:link w:val="En-tte"/>
    <w:uiPriority w:val="99"/>
    <w:rsid w:val="00996DC9"/>
  </w:style>
  <w:style w:type="paragraph" w:styleId="Pieddepage">
    <w:name w:val="footer"/>
    <w:basedOn w:val="Normal"/>
    <w:link w:val="PieddepageCar"/>
    <w:uiPriority w:val="99"/>
    <w:unhideWhenUsed/>
    <w:rsid w:val="00996DC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6DC9"/>
  </w:style>
  <w:style w:type="paragraph" w:styleId="Sous-titre">
    <w:name w:val="Subtitle"/>
    <w:basedOn w:val="Normal"/>
    <w:next w:val="Normal"/>
    <w:rPr>
      <w:i/>
      <w:color w:val="4F81BD"/>
    </w:rPr>
  </w:style>
  <w:style w:type="paragraph" w:styleId="TM4">
    <w:name w:val="toc 4"/>
    <w:basedOn w:val="Normal"/>
    <w:next w:val="Normal"/>
    <w:autoRedefine/>
    <w:uiPriority w:val="39"/>
    <w:unhideWhenUsed/>
    <w:rsid w:val="00FB15EA"/>
    <w:pPr>
      <w:spacing w:after="100"/>
      <w:ind w:left="660"/>
    </w:pPr>
    <w:rPr>
      <w:rFonts w:eastAsiaTheme="minorEastAsia"/>
    </w:rPr>
  </w:style>
  <w:style w:type="paragraph" w:styleId="TM5">
    <w:name w:val="toc 5"/>
    <w:basedOn w:val="Normal"/>
    <w:next w:val="Normal"/>
    <w:autoRedefine/>
    <w:uiPriority w:val="39"/>
    <w:unhideWhenUsed/>
    <w:rsid w:val="00FB15EA"/>
    <w:pPr>
      <w:spacing w:after="100"/>
      <w:ind w:left="880"/>
    </w:pPr>
    <w:rPr>
      <w:rFonts w:eastAsiaTheme="minorEastAsia"/>
    </w:rPr>
  </w:style>
  <w:style w:type="paragraph" w:styleId="TM6">
    <w:name w:val="toc 6"/>
    <w:basedOn w:val="Normal"/>
    <w:next w:val="Normal"/>
    <w:autoRedefine/>
    <w:uiPriority w:val="39"/>
    <w:unhideWhenUsed/>
    <w:rsid w:val="00FB15EA"/>
    <w:pPr>
      <w:spacing w:after="100"/>
      <w:ind w:left="1100"/>
    </w:pPr>
    <w:rPr>
      <w:rFonts w:eastAsiaTheme="minorEastAsia"/>
    </w:rPr>
  </w:style>
  <w:style w:type="paragraph" w:styleId="TM7">
    <w:name w:val="toc 7"/>
    <w:basedOn w:val="Normal"/>
    <w:next w:val="Normal"/>
    <w:autoRedefine/>
    <w:uiPriority w:val="39"/>
    <w:unhideWhenUsed/>
    <w:rsid w:val="00FB15EA"/>
    <w:pPr>
      <w:spacing w:after="100"/>
      <w:ind w:left="1320"/>
    </w:pPr>
    <w:rPr>
      <w:rFonts w:eastAsiaTheme="minorEastAsia"/>
    </w:rPr>
  </w:style>
  <w:style w:type="paragraph" w:styleId="TM8">
    <w:name w:val="toc 8"/>
    <w:basedOn w:val="Normal"/>
    <w:next w:val="Normal"/>
    <w:autoRedefine/>
    <w:uiPriority w:val="39"/>
    <w:unhideWhenUsed/>
    <w:rsid w:val="00FB15EA"/>
    <w:pPr>
      <w:spacing w:after="100"/>
      <w:ind w:left="1540"/>
    </w:pPr>
    <w:rPr>
      <w:rFonts w:eastAsiaTheme="minorEastAsia"/>
    </w:rPr>
  </w:style>
  <w:style w:type="paragraph" w:styleId="TM9">
    <w:name w:val="toc 9"/>
    <w:basedOn w:val="Normal"/>
    <w:next w:val="Normal"/>
    <w:autoRedefine/>
    <w:uiPriority w:val="39"/>
    <w:unhideWhenUsed/>
    <w:rsid w:val="00FB15EA"/>
    <w:pPr>
      <w:spacing w:after="100"/>
      <w:ind w:left="1760"/>
    </w:pPr>
    <w:rPr>
      <w:rFonts w:eastAsiaTheme="minorEastAsia"/>
    </w:rPr>
  </w:style>
  <w:style w:type="numbering" w:customStyle="1" w:styleId="Style2">
    <w:name w:val="Style2"/>
    <w:uiPriority w:val="99"/>
    <w:rsid w:val="006B0682"/>
  </w:style>
  <w:style w:type="paragraph" w:styleId="Notedebasdepage">
    <w:name w:val="footnote text"/>
    <w:basedOn w:val="Normal"/>
    <w:link w:val="NotedebasdepageCar"/>
    <w:uiPriority w:val="99"/>
    <w:semiHidden/>
    <w:unhideWhenUsed/>
    <w:rsid w:val="009965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653B"/>
    <w:rPr>
      <w:sz w:val="20"/>
      <w:szCs w:val="20"/>
    </w:rPr>
  </w:style>
  <w:style w:type="character" w:styleId="Appelnotedebasdep">
    <w:name w:val="footnote reference"/>
    <w:basedOn w:val="Policepardfaut"/>
    <w:uiPriority w:val="99"/>
    <w:semiHidden/>
    <w:unhideWhenUsed/>
    <w:rsid w:val="0099653B"/>
    <w:rPr>
      <w:vertAlign w:val="superscript"/>
    </w:rPr>
  </w:style>
  <w:style w:type="character" w:styleId="Marquedecommentaire">
    <w:name w:val="annotation reference"/>
    <w:basedOn w:val="Policepardfaut"/>
    <w:uiPriority w:val="99"/>
    <w:semiHidden/>
    <w:unhideWhenUsed/>
    <w:rsid w:val="000D5F7D"/>
    <w:rPr>
      <w:sz w:val="16"/>
      <w:szCs w:val="16"/>
    </w:rPr>
  </w:style>
  <w:style w:type="paragraph" w:styleId="Commentaire">
    <w:name w:val="annotation text"/>
    <w:basedOn w:val="Normal"/>
    <w:link w:val="CommentaireCar"/>
    <w:uiPriority w:val="99"/>
    <w:semiHidden/>
    <w:unhideWhenUsed/>
    <w:rsid w:val="000D5F7D"/>
    <w:pPr>
      <w:spacing w:line="240" w:lineRule="auto"/>
    </w:pPr>
    <w:rPr>
      <w:sz w:val="20"/>
      <w:szCs w:val="20"/>
    </w:rPr>
  </w:style>
  <w:style w:type="character" w:customStyle="1" w:styleId="CommentaireCar">
    <w:name w:val="Commentaire Car"/>
    <w:basedOn w:val="Policepardfaut"/>
    <w:link w:val="Commentaire"/>
    <w:uiPriority w:val="99"/>
    <w:semiHidden/>
    <w:rsid w:val="000D5F7D"/>
    <w:rPr>
      <w:sz w:val="20"/>
      <w:szCs w:val="20"/>
    </w:rPr>
  </w:style>
  <w:style w:type="paragraph" w:styleId="Objetducommentaire">
    <w:name w:val="annotation subject"/>
    <w:basedOn w:val="Commentaire"/>
    <w:next w:val="Commentaire"/>
    <w:link w:val="ObjetducommentaireCar"/>
    <w:uiPriority w:val="99"/>
    <w:semiHidden/>
    <w:unhideWhenUsed/>
    <w:rsid w:val="000D5F7D"/>
    <w:rPr>
      <w:b/>
      <w:bCs/>
    </w:rPr>
  </w:style>
  <w:style w:type="character" w:customStyle="1" w:styleId="ObjetducommentaireCar">
    <w:name w:val="Objet du commentaire Car"/>
    <w:basedOn w:val="CommentaireCar"/>
    <w:link w:val="Objetducommentaire"/>
    <w:uiPriority w:val="99"/>
    <w:semiHidden/>
    <w:rsid w:val="000D5F7D"/>
    <w:rPr>
      <w:b/>
      <w:bCs/>
      <w:sz w:val="20"/>
      <w:szCs w:val="2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itJh2caYysgctlgVE2J7oaApLA==">AMUW2mXXlkQlhLtw7uC/bYXtWpHh/sG56+RF/DoBUAmsWDrIHD56KSLnFI0/6xwF7e5OaXcDL7lkJWC3bhVhmiWu8Dx31g87ZnqnZZXw+f56yYeNu2+hz/d7aLK8SZ/RXxFVF4jGsONwACEOhohlR5pjAK+97qW6dw8Z5OU/9oghoQtSy1sLTDkIVt6dLuVk7FMEV1Uk2b4k243iVpfq4npEtX37N3EI0MkcqDa3yTMg4bpV0bGgq5kZWgQpbWD7wQpXLl98EoHYXdNFXN0lMIXVL5D64uILe5gmzqvREZC8FHvsArvyj/8I/GDiLY+ZzJRzSMGH56HlD0k9xGkcMVxVZUfu0JFNs1BBkekJcLpXgRQZe3EoYheVL7+0PVWm3OuUQ852eepA6Xmc4Nt1GNARtUBvuf0Y25q2Vp5BCIttjcW16qIdm+LJRdXenYjUNJOjU3IQHUD2QQn4lgQN0rjoT33+TjRfYEKSTzp1EnAq4ANmkPUv+0LliY02y+8ozdQCMTF0Eiwzu5X1isF0udXfkt0QLx8GTp1uC+pJRU5FnDDLgLbz6UcFrdk/7B5sTwEiL+zIaOoHAviTxfGwFjh9PeubdensyXGh4Mbji3p7ZfQLluXvKgjws6yAuNSulzQsVexeSk0jNOrbQu2k6Ol/hfTvuySLxmdd5UjhVqvxdGeyfMbUe0NMCwBfJ5fQ002A2MhG9OnrlipkzRL8o/qjjIkcrAG5XMfGrrUGh8lY7u7FdMPKo1wIC++QrXzxXoRhXK7EMulOr7HY4JMIK4AutHtbh+Dh88c1LI2a3fPnhjXjY8upsjIfOfC6JZAdsYRF63wo1qxfPBD0Ut8YCVvIf8htLUjHE3A79cr1mbPftbhLxnKVQc0SpA59VcZu2ISOc9u4gosHondI6JUsb9iH571tpBlsH8lxA9Ry8iINLiBd/ljK6dC5qulo2Y681zk0oVM3lznRwazBkWJKMLsZVG197UigMOiRhwuNVBzyd3iHVoKMtVbJJwy8QSB2yuskPbhRkyT0l4utyOT26MG9FgHn+9RGVrxtskYbRGWBfGiZtzyDkURbsI1gZpraJNb2AnrdIejPdGu7S7/zvimiAfngl7Ol1pVd+yC65uKD3Ig3H2S7t3lsVzLAT+hIMAawRLTF8M8XgERbCiOMPEH6UadV2ULvsnaeNCB9zwznv+AvQlVDe+Ju7AbkpC458fNChMozO6vdjynWDn6bM3t6Ugh8iK0vrOLFtlFrhlEw8uCf7o1jWumzotVVVA800T+o5QVHRN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2588</Words>
  <Characters>14238</Characters>
  <Application>Microsoft Office Word</Application>
  <DocSecurity>0</DocSecurity>
  <Lines>118</Lines>
  <Paragraphs>33</Paragraphs>
  <ScaleCrop>false</ScaleCrop>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étudiante Cégep Sainte-Foy</dc:creator>
  <cp:lastModifiedBy>Francis Lacroix</cp:lastModifiedBy>
  <cp:revision>2</cp:revision>
  <dcterms:created xsi:type="dcterms:W3CDTF">2020-02-11T18:24:00Z</dcterms:created>
  <dcterms:modified xsi:type="dcterms:W3CDTF">2020-11-12T23:25:00Z</dcterms:modified>
</cp:coreProperties>
</file>